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One-stop-shopping: Skræddersyet rådgivning og et komplet sortiment af løsninger</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Den perfekte partner under energiomstillingen</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Udover et omfattende sortiment af fuldelektriske lastbiler tilbyder DAF Trucks en lang række tjenesteydelser, der understøtter operatører i deres energiomstillingsproces. Dette omfatter alt fra tilbud om specifikke chaufførkurser til skræddersyet finansiering, fra levering af ladestationer og energistyringssystemer til dedikerede tjenester inden for online-vognparkstyringsplatformen PACCAR Connect. Energiomstilling handler om mere end købet af en DAF XB, XD eller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Alle forhandlere i Europa: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Fuldt uddannede og udstyrede</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Tilgængelighed af offentlige ladestationer</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Klassens bedste systemer til fremragende køretøjsspecifikationer</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TOPEC-salgsværktøjet tilbyder også rutesimuleringer og tidsplaner</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3D Online Truck Configurator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Bredt udvalg af PACCAR ladestationer fra 20 til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Rådgivning og implementering af mikronet med batterienergilagringssystemer</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Omfattende vejledning til chaufføren ved levering</w:t>
      </w:r>
    </w:p>
    <w:p w14:paraId="494705B5" w14:textId="17F4DB38"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Værdikuponer</w:t>
      </w:r>
      <w:r w:rsidR="005C238D">
        <w:rPr>
          <w:rFonts w:ascii="Inter 28pt" w:hAnsi="Inter 28pt"/>
          <w:sz w:val="24"/>
        </w:rPr>
        <w:t>*</w:t>
      </w:r>
      <w:r>
        <w:rPr>
          <w:rFonts w:ascii="Inter 28pt" w:hAnsi="Inter 28pt"/>
          <w:sz w:val="24"/>
        </w:rPr>
        <w:t xml:space="preserve"> til specifikke chaufførtræningskurser</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Connect onlinevognparkstyringssystem</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Standard i alle DAF XB, XD og XF Electric lastbiler</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Aktuel status for energiforsyning og -forbrug</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Link til DAF Truck Navigation med oversigt over tilgængelige offentlige ladestationer</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Attraktive priser for DAF MultiSupport reparations- og vedligeholdelseskontrakter og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I 2018 var DAF den første europæiske lastbilproducent, der markedsførte en fuldelektrisk lastbil, og DAF har udviklet et unikt og omfattende udvalg af tjenester, der giver kunderne den bedst mulige support, når de skifter til el.</w:t>
      </w:r>
    </w:p>
    <w:p w14:paraId="1F117570" w14:textId="4D602F56"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Centre</w:t>
      </w:r>
      <w:r>
        <w:rPr>
          <w:rFonts w:ascii="Inter 28pt" w:hAnsi="Inter 28pt"/>
          <w:b/>
          <w:sz w:val="24"/>
        </w:rPr>
        <w:br/>
      </w:r>
      <w:r>
        <w:rPr>
          <w:rFonts w:ascii="Inter 28pt" w:hAnsi="Inter 28pt"/>
          <w:sz w:val="24"/>
        </w:rPr>
        <w:t xml:space="preserve">For det første er alle DAF forhandlere i Europa nu officielt blevet udnævnt til DAF Electric Truck Centre. Det betyder, at specialiserede teknikere og sælgere har modtaget al den nødvendige uddannelse, at værkstederne er fuldt udstyret til at udføre alt arbejde på elektriske lastbiler på en sikker og professionel måde, og at tilgængeligheden af reservedele er reguleret. Derudover vil </w:t>
      </w:r>
      <w:r w:rsidR="005C238D">
        <w:rPr>
          <w:rFonts w:ascii="Inter 28pt" w:hAnsi="Inter 28pt"/>
          <w:sz w:val="24"/>
        </w:rPr>
        <w:t>mange</w:t>
      </w:r>
      <w:r>
        <w:rPr>
          <w:rFonts w:ascii="Inter 28pt" w:hAnsi="Inter 28pt"/>
          <w:sz w:val="24"/>
        </w:rPr>
        <w:t xml:space="preserve"> DAF forhandlere have en offentlig ladestation, som kunder og forbipasserende kan bruge.</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den ideelle lastbil til enhver anvendelse</w:t>
      </w:r>
      <w:r>
        <w:rPr>
          <w:rFonts w:ascii="Inter 28pt" w:hAnsi="Inter 28pt"/>
          <w:sz w:val="24"/>
        </w:rPr>
        <w:br/>
        <w:t>For at kunne identificere den bedst egnede elektriske lastbil til en bestemt anvendelse benytter DAF forhandlere TOPEC-systemet, der omfatter alle tilgængelige køretøjskonfigurationer og -funktioner. Disse oplysninger kombineres med kundens specifikke driftsbehov for at skabe komplette simuleringer, der angiver optimale ruter, hvordan og hvor batterierne bedst kan oplades, og hvor meget energi lastbilen forbruger. TOPEC er derfor et vigtigt værktøj til bestemmelse af den bedste køretøjskonfiguration med den højeste effektivitet pr. kilometer. Transportvirksomheder, der ønsker at vide, hvad DAF's udvalg af elektriske køretøjer kan gøre for dem, kan besøge DAF's websted. Alle versioner af XB, XD og XF Electric er fuldt integreret i 3D-onlinelastbilkonfigurationsværktøjet.</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t>Ladestationer og skræddersyede mikronet</w:t>
      </w:r>
      <w:r>
        <w:rPr>
          <w:rFonts w:ascii="Inter 28pt" w:hAnsi="Inter 28pt"/>
          <w:sz w:val="24"/>
        </w:rPr>
        <w:br/>
        <w:t>Udover de ultimative elektriske køretøjer tilbyder DAF også et bredt udvalg af ladestationer med effekter fra 20 kW til 400 kW og med den optimale løsning til enhver anvendelse.</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lastRenderedPageBreak/>
        <w:t>PACCAR opladere fra 20 kW til 50 kW er tilgængelige og er især velegnede til lastbiler, der oplades om aftenen eller om natten efter de daglige ture. Ladere på 120 kW og 180 kW er designede til hurtigopladning, hvilket gør dem ideelle til vognparker, der bruger elektriske køretøjer på flere ruter eller med flere skift. Den mest kraftfulde 400 kW-oplader kan oplade køretøjer fuldt ud på mindre end to timer eller endda lynoplade to køretøjer samtidig. Mobile ladere på 24 kW til 40 kW er ideelle til midlertidig opladning, f.eks. til at understøtte køretøjsafprøvning og -demonstration.</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På kundens anmodning kan servicen udvides yderligere til at omfatte anbefalinger og endda support med implementering af et omfattende "mikronet", som kan indeholde solpaneler, et batterienergilagringssystem (BESS), avancerede energistyringssystemer (EMS) og hurtigladere. PACCAR Power Solutions vil starte med at kortlægge emner som f.eks. vognparkstørrelse, anvendelse, opladningsplaner, spidsbelastning og energipriser. Et eventuelt overskud af selvgenereret elektricitet og den lokale netkapacitet indgår også i denne indledende undersøgelse.</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Specifik chaufførtræning</w:t>
      </w:r>
      <w:r>
        <w:rPr>
          <w:rFonts w:ascii="Inter 28pt" w:hAnsi="Inter 28pt"/>
          <w:b/>
          <w:sz w:val="24"/>
        </w:rPr>
        <w:br/>
      </w:r>
      <w:r>
        <w:rPr>
          <w:rFonts w:ascii="Inter 28pt" w:hAnsi="Inter 28pt"/>
          <w:sz w:val="24"/>
        </w:rPr>
        <w:t>Ved leveringen af en elektrisk lastbil lægger DAF forhandleren særlig vægt på at give chaufføren omfattende instruktioner, så vedkommende kan få det optimale ud af hver kWh elektricitet. Ved overlevering af køretøjet forklares alle detaljer vedrørende den elektriske lastbil med særlig opmærksomhed på start, kørsel og brug samt opladning af køretøjets batterier.</w:t>
      </w:r>
    </w:p>
    <w:p w14:paraId="4D29C2C4" w14:textId="7E04C48A"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Derudover kan kunder og chauffører bruge værdikuponen</w:t>
      </w:r>
      <w:r w:rsidR="005C238D">
        <w:rPr>
          <w:rFonts w:ascii="Inter 28pt" w:hAnsi="Inter 28pt"/>
          <w:sz w:val="24"/>
        </w:rPr>
        <w:t>*</w:t>
      </w:r>
      <w:r>
        <w:rPr>
          <w:rFonts w:ascii="Inter 28pt" w:hAnsi="Inter 28pt"/>
          <w:sz w:val="24"/>
        </w:rPr>
        <w:t xml:space="preserve"> på DAF chaufførtræning til at maksimere energieffektiviteten af deres DAF Electric. Under træningen rådgives der om valg af de rigtige tidspunkter til opladning af batterierne, optimering af brugen af regenerativ bremsning og maksimering af lastbilens friløbskørsel. Alt dette med henblik på at opnå maksimal transporteffektivitet.</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 xml:space="preserve">Alle fuldelektriske DAF lastbiler er naturligvis også forbundet til den nye PACCAR Connect onlinevognparkstyringsplatform, som overvåger køretøjets og chaufførens </w:t>
      </w:r>
      <w:r>
        <w:rPr>
          <w:rFonts w:ascii="Inter 28pt" w:hAnsi="Inter 28pt"/>
          <w:sz w:val="24"/>
        </w:rPr>
        <w:lastRenderedPageBreak/>
        <w:t>ydeevne 24 timer i døgnet. PACCAR Connect hjælper med at optimere virksomhedens rentabilitet.</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En af de største fordele ved PACCAR Connect er, at eksisterende logistikprogrammer fra tredjeparter kan bruge data fra onlineportalen. Det gør det nemt at overvåge alle logistikprocesser og ydeevnen i en vognpark fra en stationær eller bærbar computer eller endda en tablet. Specifikke funktioner for de elektriske lastbiler omfatter rapporter om det aktuelle elforbrug, den aktuelle batteristatus og den resterende rækkevidde, der er vigtig for effektiv ruteplanlægning.</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hjælper også chaufførerne med at gøre deres arbejde lettere og mere effektivt. PACCAR Connect mobiltjenesterne er knyttet til DAF Truck Navigation-systemet. Det betyder, at nye ruter, der er fastlagt af hjemmebasen, nemt kan videresendes direkte til DAF Truck Navigation. Tilgængelige offentlige ladestationer er også synlige med det samme.</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Køretøjssundhedsmodulet (ekstraudstyr) fås også til elektriske lastbiler og giver hjemmebasen et indblik i køretøjets tilstand – herunder opdaterede meddelelser på instrumentbrættet og en angivelse af, hvornår næste service kan forventes at skulle udføres.</w:t>
      </w:r>
    </w:p>
    <w:p w14:paraId="670C7EF1" w14:textId="13899985" w:rsidR="00B04A04" w:rsidRDefault="000C61D2" w:rsidP="000C61D2">
      <w:pPr>
        <w:pStyle w:val="Body"/>
        <w:spacing w:before="240" w:line="360" w:lineRule="auto"/>
        <w:rPr>
          <w:rFonts w:ascii="Inter 28pt" w:hAnsi="Inter 28pt"/>
          <w:sz w:val="24"/>
        </w:rPr>
      </w:pPr>
      <w:r>
        <w:rPr>
          <w:rFonts w:ascii="Inter 28pt" w:hAnsi="Inter 28pt"/>
          <w:sz w:val="24"/>
        </w:rPr>
        <w:t>"DAF Transport Efficiency – din rentabilitet, vores mål". Så kort kan det siges af Bart Bosmans, medlem af DAF's bestyrelse og ansvarlig for markedsføring og salg. "Dette gælder også for det brede udvalg af lastbiler og tjenesteydelser, vi tilbyder for at understøtte vores kunder så godt, vi kan, under deres energiomstilling. Dette omfatter attraktive priser for DAF MultiSupport reparations- og vedligeholdelseskontrakter og finansiering via PACCAR Financial, bare for at nævne et par eksempler."</w:t>
      </w:r>
    </w:p>
    <w:p w14:paraId="103C74CA" w14:textId="38470B91" w:rsidR="005C238D" w:rsidRPr="005C238D" w:rsidRDefault="005C238D" w:rsidP="005C238D">
      <w:pPr>
        <w:pStyle w:val="Body"/>
        <w:spacing w:before="240" w:line="360" w:lineRule="auto"/>
        <w:rPr>
          <w:rFonts w:ascii="Inter 28pt" w:hAnsi="Inter 28pt" w:cs="Arial"/>
          <w:i/>
          <w:iCs/>
        </w:rPr>
      </w:pPr>
      <w:r w:rsidRPr="005C238D">
        <w:rPr>
          <w:rFonts w:ascii="Inter 28pt" w:hAnsi="Inter 28pt"/>
          <w:i/>
          <w:iCs/>
        </w:rPr>
        <w:t>*</w:t>
      </w:r>
      <w:r w:rsidRPr="005C238D">
        <w:rPr>
          <w:rFonts w:ascii="Inter 28pt" w:hAnsi="Inter 28pt" w:cs="Arial"/>
          <w:i/>
          <w:iCs/>
        </w:rPr>
        <w:t xml:space="preserve"> værdikuponer til træning er ikke implementeret i alle lande</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w:t>
      </w:r>
      <w:r>
        <w:rPr>
          <w:rFonts w:ascii="Inter 28pt" w:hAnsi="Inter 28pt"/>
          <w:sz w:val="18"/>
        </w:rPr>
        <w:t xml:space="preserve"> – et datterselskab af PACCAR Inc, en global teknologivirksomhed, der designer og fremstiller lette, mellemtunge og tunge lastbiler. DAF producerer en komplet serie af trækkere og forvogne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lastRenderedPageBreak/>
        <w:t>Eindhoven, september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Bemærkning til redaktionen</w:t>
      </w:r>
    </w:p>
    <w:p w14:paraId="0B0C1189" w14:textId="77777777" w:rsidR="00702C26" w:rsidRPr="000D7807" w:rsidRDefault="00702C26" w:rsidP="00702C26">
      <w:pPr>
        <w:rPr>
          <w:rFonts w:ascii="Inter 28pt" w:hAnsi="Inter 28pt" w:cs="Arial"/>
          <w:sz w:val="24"/>
        </w:rPr>
      </w:pPr>
      <w:r>
        <w:rPr>
          <w:rFonts w:ascii="Inter 28pt" w:hAnsi="Inter 28pt"/>
          <w:sz w:val="24"/>
        </w:rPr>
        <w:t>For yderligere oplysninger:</w:t>
      </w:r>
    </w:p>
    <w:p w14:paraId="6909708F" w14:textId="77777777" w:rsidR="00702C26" w:rsidRPr="005C238D" w:rsidRDefault="00702C26" w:rsidP="00702C26">
      <w:pPr>
        <w:rPr>
          <w:rFonts w:ascii="Inter 28pt" w:hAnsi="Inter 28pt" w:cs="Arial"/>
          <w:sz w:val="24"/>
          <w:lang w:val="en-US"/>
        </w:rPr>
      </w:pPr>
      <w:r w:rsidRPr="005C238D">
        <w:rPr>
          <w:rFonts w:ascii="Inter 28pt" w:hAnsi="Inter 28pt"/>
          <w:sz w:val="24"/>
          <w:lang w:val="en-US"/>
        </w:rPr>
        <w:t>DAF Trucks N.V.</w:t>
      </w:r>
    </w:p>
    <w:p w14:paraId="2A301C34" w14:textId="77777777" w:rsidR="00702C26" w:rsidRPr="005C238D" w:rsidRDefault="00702C26" w:rsidP="00702C26">
      <w:pPr>
        <w:rPr>
          <w:rFonts w:ascii="Inter 28pt" w:hAnsi="Inter 28pt" w:cs="Arial"/>
          <w:sz w:val="24"/>
          <w:lang w:val="en-US"/>
        </w:rPr>
      </w:pPr>
      <w:r w:rsidRPr="005C238D">
        <w:rPr>
          <w:rFonts w:ascii="Inter 28pt" w:hAnsi="Inter 28pt"/>
          <w:sz w:val="24"/>
          <w:lang w:val="en-US"/>
        </w:rPr>
        <w:t>Corporate Communication Department</w:t>
      </w:r>
    </w:p>
    <w:p w14:paraId="12B6D335" w14:textId="77777777" w:rsidR="00702C26" w:rsidRPr="000D7807" w:rsidRDefault="00702C26" w:rsidP="00702C26">
      <w:pPr>
        <w:rPr>
          <w:rFonts w:ascii="Inter 28pt" w:hAnsi="Inter 28pt" w:cs="Arial"/>
          <w:sz w:val="24"/>
        </w:rPr>
      </w:pPr>
      <w:r>
        <w:rPr>
          <w:rFonts w:ascii="Inter 28pt" w:hAnsi="Inter 28pt"/>
          <w:sz w:val="24"/>
        </w:rPr>
        <w:t>Rutger Kerstiens, +31 (0)40 214 2874</w:t>
      </w:r>
    </w:p>
    <w:p w14:paraId="2771BE45" w14:textId="2B6874D9" w:rsidR="005C3F0B" w:rsidRDefault="00702C26" w:rsidP="00BE5C36">
      <w:pPr>
        <w:spacing w:line="276" w:lineRule="auto"/>
      </w:pPr>
      <w:hyperlink r:id="rId13" w:history="1">
        <w:r>
          <w:rPr>
            <w:rStyle w:val="Hyperlink"/>
            <w:rFonts w:ascii="Inter 28pt" w:hAnsi="Inter 28pt"/>
            <w:sz w:val="24"/>
          </w:rPr>
          <w:t>www.daf.com</w:t>
        </w:r>
      </w:hyperlink>
    </w:p>
    <w:p w14:paraId="034D4ECE" w14:textId="77777777" w:rsidR="008445F2" w:rsidRDefault="008445F2" w:rsidP="00BE5C36">
      <w:pPr>
        <w:spacing w:line="276" w:lineRule="auto"/>
      </w:pPr>
    </w:p>
    <w:p w14:paraId="434C4DE1" w14:textId="77777777" w:rsidR="008445F2" w:rsidRPr="003C38C3" w:rsidRDefault="008445F2" w:rsidP="008445F2">
      <w:pPr>
        <w:rPr>
          <w:rFonts w:ascii="Inter 28pt" w:hAnsi="Inter 28pt" w:cstheme="minorBidi"/>
          <w:sz w:val="24"/>
          <w:lang w:val="en-US"/>
        </w:rPr>
      </w:pPr>
      <w:r w:rsidRPr="003C38C3">
        <w:rPr>
          <w:rFonts w:ascii="Inter 28pt" w:hAnsi="Inter 28pt"/>
          <w:sz w:val="24"/>
          <w:lang w:val="en-US"/>
        </w:rPr>
        <w:t>DAF Trucks D</w:t>
      </w:r>
      <w:r>
        <w:rPr>
          <w:rFonts w:ascii="Inter 28pt" w:hAnsi="Inter 28pt"/>
          <w:sz w:val="24"/>
          <w:lang w:val="en-US"/>
        </w:rPr>
        <w:t>anmark A/S</w:t>
      </w:r>
    </w:p>
    <w:p w14:paraId="61548661" w14:textId="77777777" w:rsidR="008445F2" w:rsidRDefault="008445F2" w:rsidP="008445F2">
      <w:pPr>
        <w:rPr>
          <w:rFonts w:ascii="Inter 28pt" w:hAnsi="Inter 28pt"/>
          <w:sz w:val="24"/>
          <w:lang w:val="en-US"/>
        </w:rPr>
      </w:pPr>
      <w:r w:rsidRPr="003C38C3">
        <w:rPr>
          <w:rFonts w:ascii="Inter 28pt" w:hAnsi="Inter 28pt"/>
          <w:sz w:val="24"/>
          <w:lang w:val="en-US"/>
        </w:rPr>
        <w:t xml:space="preserve">Rita M. </w:t>
      </w:r>
      <w:r>
        <w:rPr>
          <w:rFonts w:ascii="Inter 28pt" w:hAnsi="Inter 28pt"/>
          <w:sz w:val="24"/>
          <w:lang w:val="en-US"/>
        </w:rPr>
        <w:t>Hansen</w:t>
      </w:r>
      <w:r w:rsidRPr="003C38C3">
        <w:rPr>
          <w:rFonts w:ascii="Inter 28pt" w:hAnsi="Inter 28pt"/>
          <w:sz w:val="24"/>
          <w:lang w:val="en-US"/>
        </w:rPr>
        <w:t>, +</w:t>
      </w:r>
      <w:r>
        <w:rPr>
          <w:rFonts w:ascii="Inter 28pt" w:hAnsi="Inter 28pt"/>
          <w:sz w:val="24"/>
          <w:lang w:val="en-US"/>
        </w:rPr>
        <w:t>45 2142 7971</w:t>
      </w:r>
    </w:p>
    <w:p w14:paraId="02B428AF" w14:textId="77777777" w:rsidR="008445F2" w:rsidRPr="003C38C3" w:rsidRDefault="008445F2" w:rsidP="008445F2">
      <w:pPr>
        <w:rPr>
          <w:rFonts w:ascii="Inter 28pt" w:hAnsi="Inter 28pt" w:cstheme="minorBidi"/>
          <w:sz w:val="24"/>
          <w:lang w:val="en-US"/>
        </w:rPr>
      </w:pPr>
      <w:r>
        <w:rPr>
          <w:rFonts w:ascii="Inter 28pt" w:hAnsi="Inter 28pt"/>
          <w:sz w:val="24"/>
          <w:lang w:val="en-US"/>
        </w:rPr>
        <w:t>rita.hansen@daftrucks.com</w:t>
      </w:r>
    </w:p>
    <w:p w14:paraId="54897533" w14:textId="77777777" w:rsidR="008445F2" w:rsidRPr="003C38C3" w:rsidRDefault="008445F2" w:rsidP="008445F2">
      <w:pPr>
        <w:spacing w:line="276" w:lineRule="auto"/>
        <w:rPr>
          <w:rFonts w:ascii="Inter 28pt" w:hAnsi="Inter 28pt" w:cstheme="minorBidi"/>
          <w:sz w:val="24"/>
          <w:lang w:val="en-US"/>
        </w:rPr>
      </w:pPr>
      <w:hyperlink r:id="rId14" w:history="1">
        <w:r w:rsidRPr="007762A7">
          <w:rPr>
            <w:rStyle w:val="Hyperlink"/>
            <w:rFonts w:ascii="Inter 28pt" w:hAnsi="Inter 28pt"/>
            <w:sz w:val="24"/>
            <w:lang w:val="en-US"/>
          </w:rPr>
          <w:t>www.daftrucks.dk</w:t>
        </w:r>
      </w:hyperlink>
    </w:p>
    <w:p w14:paraId="4E5F910C" w14:textId="77777777" w:rsidR="008445F2" w:rsidRPr="008445F2" w:rsidRDefault="008445F2" w:rsidP="00BE5C36">
      <w:pPr>
        <w:spacing w:line="276" w:lineRule="auto"/>
        <w:rPr>
          <w:rFonts w:ascii="Inter 28pt" w:hAnsi="Inter 28pt"/>
          <w:sz w:val="24"/>
          <w:lang w:val="en-US"/>
        </w:rPr>
      </w:pPr>
    </w:p>
    <w:sectPr w:rsidR="008445F2" w:rsidRPr="008445F2"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DFBA" w14:textId="77777777" w:rsidR="00272A17" w:rsidRDefault="00272A17" w:rsidP="00272A17">
    <w:pPr>
      <w:pStyle w:val="HeaderTextLeft"/>
      <w:framePr w:w="6967" w:h="1265" w:hRule="exact" w:wrap="around" w:x="624" w:y="376"/>
      <w:spacing w:before="120" w:line="420" w:lineRule="exact"/>
      <w:rPr>
        <w:b w:val="0"/>
      </w:rPr>
    </w:pPr>
  </w:p>
  <w:p w14:paraId="7C47CAF1" w14:textId="77777777" w:rsidR="00272A17" w:rsidRPr="0077358E" w:rsidRDefault="00272A17" w:rsidP="00272A17">
    <w:pPr>
      <w:pStyle w:val="HeaderTextLeft"/>
      <w:framePr w:w="6967" w:h="1265" w:hRule="exact" w:wrap="around" w:x="624" w:y="376"/>
      <w:spacing w:line="420" w:lineRule="exact"/>
      <w:rPr>
        <w:b w:val="0"/>
      </w:rPr>
    </w:pPr>
    <w:r w:rsidRPr="009369CC">
      <w:rPr>
        <w:b w:val="0"/>
      </w:rPr>
      <w:t>Pressemeddelelse</w:t>
    </w:r>
  </w:p>
  <w:tbl>
    <w:tblPr>
      <w:tblW w:w="2553" w:type="dxa"/>
      <w:tblLayout w:type="fixed"/>
      <w:tblCellMar>
        <w:left w:w="0" w:type="dxa"/>
        <w:right w:w="0" w:type="dxa"/>
      </w:tblCellMar>
      <w:tblLook w:val="0000" w:firstRow="0" w:lastRow="0" w:firstColumn="0" w:lastColumn="0" w:noHBand="0" w:noVBand="0"/>
    </w:tblPr>
    <w:tblGrid>
      <w:gridCol w:w="2553"/>
    </w:tblGrid>
    <w:tr w:rsidR="00272A17" w14:paraId="10F43F1B" w14:textId="77777777" w:rsidTr="00930FC7">
      <w:trPr>
        <w:trHeight w:val="1249"/>
      </w:trPr>
      <w:tc>
        <w:tcPr>
          <w:tcW w:w="2553" w:type="dxa"/>
        </w:tcPr>
        <w:p w14:paraId="694180BA" w14:textId="77777777" w:rsidR="00272A17" w:rsidRDefault="00272A17" w:rsidP="00272A17">
          <w:pPr>
            <w:pStyle w:val="KoptekstLogo"/>
            <w:framePr w:wrap="around"/>
            <w:rPr>
              <w:b w:val="0"/>
            </w:rPr>
          </w:pPr>
          <w:r>
            <w:object w:dxaOrig="12227" w:dyaOrig="5716" w14:anchorId="36D9C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55079" r:id="rId2"/>
            </w:object>
          </w:r>
        </w:p>
      </w:tc>
    </w:tr>
    <w:tr w:rsidR="00272A17" w:rsidRPr="00C54346" w14:paraId="13369502" w14:textId="77777777" w:rsidTr="00930FC7">
      <w:trPr>
        <w:trHeight w:hRule="exact" w:val="264"/>
      </w:trPr>
      <w:tc>
        <w:tcPr>
          <w:tcW w:w="2553" w:type="dxa"/>
        </w:tcPr>
        <w:p w14:paraId="0525B8FE" w14:textId="77777777" w:rsidR="00272A17" w:rsidRDefault="00272A17" w:rsidP="00272A17">
          <w:pPr>
            <w:pStyle w:val="KoptekstLogoCompanyAddress"/>
            <w:framePr w:wrap="around"/>
          </w:pPr>
          <w:r>
            <w:rPr>
              <w:lang w:val="cs-CZ"/>
            </w:rPr>
            <w:t>Kokbjerg 1B, 1.</w:t>
          </w:r>
        </w:p>
      </w:tc>
    </w:tr>
    <w:tr w:rsidR="00272A17" w14:paraId="6C305C76" w14:textId="77777777" w:rsidTr="00930FC7">
      <w:trPr>
        <w:trHeight w:hRule="exact" w:val="264"/>
      </w:trPr>
      <w:tc>
        <w:tcPr>
          <w:tcW w:w="2553" w:type="dxa"/>
        </w:tcPr>
        <w:p w14:paraId="2FFF3210" w14:textId="77777777" w:rsidR="00272A17" w:rsidRDefault="00272A17" w:rsidP="00272A17">
          <w:pPr>
            <w:pStyle w:val="KoptekstLogoCompanyAddress"/>
            <w:framePr w:wrap="around"/>
          </w:pPr>
          <w:r>
            <w:rPr>
              <w:lang w:val="cs-CZ"/>
            </w:rPr>
            <w:t>DK-6000  Kolding</w:t>
          </w:r>
        </w:p>
      </w:tc>
    </w:tr>
    <w:tr w:rsidR="00272A17" w14:paraId="4C07FF63" w14:textId="77777777" w:rsidTr="00930FC7">
      <w:trPr>
        <w:trHeight w:hRule="exact" w:val="264"/>
      </w:trPr>
      <w:tc>
        <w:tcPr>
          <w:tcW w:w="2553" w:type="dxa"/>
        </w:tcPr>
        <w:p w14:paraId="1658141B" w14:textId="77777777" w:rsidR="00272A17" w:rsidRPr="00021AA0" w:rsidRDefault="00272A17" w:rsidP="00272A17">
          <w:pPr>
            <w:pStyle w:val="KoptekstLogoCompanyAddress"/>
            <w:framePr w:wrap="around"/>
          </w:pPr>
        </w:p>
      </w:tc>
    </w:tr>
    <w:tr w:rsidR="00272A17" w14:paraId="6CB583E0" w14:textId="77777777" w:rsidTr="00930FC7">
      <w:trPr>
        <w:trHeight w:hRule="exact" w:val="264"/>
      </w:trPr>
      <w:tc>
        <w:tcPr>
          <w:tcW w:w="2553" w:type="dxa"/>
        </w:tcPr>
        <w:p w14:paraId="69DD5FEA" w14:textId="77777777" w:rsidR="00272A17" w:rsidRDefault="00272A17" w:rsidP="00272A17">
          <w:pPr>
            <w:pStyle w:val="KoptekstLogoCompanyAddress"/>
            <w:framePr w:wrap="around"/>
          </w:pPr>
        </w:p>
      </w:tc>
    </w:tr>
    <w:tr w:rsidR="00272A17" w14:paraId="79259D1B" w14:textId="77777777" w:rsidTr="00930FC7">
      <w:trPr>
        <w:trHeight w:hRule="exact" w:val="264"/>
      </w:trPr>
      <w:tc>
        <w:tcPr>
          <w:tcW w:w="2553" w:type="dxa"/>
        </w:tcPr>
        <w:p w14:paraId="0A91097C" w14:textId="77777777" w:rsidR="00272A17" w:rsidRDefault="00272A17" w:rsidP="00272A17">
          <w:pPr>
            <w:pStyle w:val="KoptekstLogoCompanyAddress"/>
            <w:framePr w:wrap="around"/>
          </w:pPr>
          <w:r>
            <w:t>Tel : +45 746 255 10</w:t>
          </w:r>
        </w:p>
      </w:tc>
    </w:tr>
    <w:tr w:rsidR="00272A17" w14:paraId="3CC35CFA" w14:textId="77777777" w:rsidTr="00930FC7">
      <w:trPr>
        <w:trHeight w:hRule="exact" w:val="264"/>
      </w:trPr>
      <w:tc>
        <w:tcPr>
          <w:tcW w:w="2553" w:type="dxa"/>
        </w:tcPr>
        <w:p w14:paraId="33090474" w14:textId="77777777" w:rsidR="00272A17" w:rsidRDefault="00272A17" w:rsidP="00272A17">
          <w:pPr>
            <w:pStyle w:val="KoptekstLogoCompanyAddress"/>
            <w:framePr w:wrap="around"/>
          </w:pPr>
          <w:r>
            <w:t xml:space="preserve">Internet: </w:t>
          </w:r>
          <w:hyperlink r:id="rId3" w:history="1">
            <w:r w:rsidRPr="00AC7158">
              <w:rPr>
                <w:rStyle w:val="Hyperlink"/>
              </w:rPr>
              <w:t>www.daf.dk</w:t>
            </w:r>
          </w:hyperlink>
        </w:p>
        <w:p w14:paraId="7BFCA27D" w14:textId="77777777" w:rsidR="00272A17" w:rsidRDefault="00272A17" w:rsidP="00272A17">
          <w:pPr>
            <w:pStyle w:val="KoptekstLogoCompanyAddress"/>
            <w:framePr w:wrap="around"/>
          </w:pPr>
        </w:p>
        <w:p w14:paraId="25F29923" w14:textId="77777777" w:rsidR="00272A17" w:rsidRDefault="00272A17" w:rsidP="00272A17">
          <w:pPr>
            <w:pStyle w:val="KoptekstLogoCompanyAddress"/>
            <w:framePr w:wrap="around"/>
          </w:pPr>
        </w:p>
        <w:p w14:paraId="66E993C7" w14:textId="77777777" w:rsidR="00272A17" w:rsidRDefault="00272A17" w:rsidP="00272A17">
          <w:pPr>
            <w:pStyle w:val="KoptekstLogoCompanyAddress"/>
            <w:framePr w:wrap="around"/>
          </w:pPr>
        </w:p>
        <w:p w14:paraId="29D71EBF" w14:textId="77777777" w:rsidR="00272A17" w:rsidRDefault="00272A17" w:rsidP="00272A17">
          <w:pPr>
            <w:pStyle w:val="KoptekstLogoCompanyAddress"/>
            <w:framePr w:wrap="around"/>
          </w:pPr>
        </w:p>
      </w:tc>
    </w:tr>
    <w:tr w:rsidR="00272A17" w14:paraId="0A8DBAB2" w14:textId="77777777" w:rsidTr="00930FC7">
      <w:trPr>
        <w:trHeight w:hRule="exact" w:val="264"/>
      </w:trPr>
      <w:tc>
        <w:tcPr>
          <w:tcW w:w="2553" w:type="dxa"/>
        </w:tcPr>
        <w:p w14:paraId="2DD2C9A0" w14:textId="77777777" w:rsidR="00272A17" w:rsidRDefault="00272A17" w:rsidP="00272A17">
          <w:pPr>
            <w:pStyle w:val="KoptekstLogoCompanyAddress"/>
            <w:framePr w:wrap="around"/>
          </w:pPr>
          <w:r>
            <w:rPr>
              <w:lang w:val="nl-NL"/>
            </w:rPr>
            <w:drawing>
              <wp:inline distT="0" distB="0" distL="0" distR="0" wp14:anchorId="048C25FC" wp14:editId="6736ECCD">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A4001A6" w14:textId="77777777" w:rsidR="00272A17" w:rsidRDefault="00272A17" w:rsidP="00272A17">
    <w:pPr>
      <w:pStyle w:val="Koptekst"/>
    </w:pPr>
  </w:p>
  <w:p w14:paraId="62D0595B" w14:textId="77777777" w:rsidR="0077358E" w:rsidRPr="00272A17" w:rsidRDefault="0077358E" w:rsidP="00272A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2A17"/>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3D10"/>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238D"/>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45F2"/>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627B"/>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03CB"/>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272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d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d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C9440-135A-4C60-82BF-EB3389EE3900}">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D2F7215C-96F5-4018-810C-03BD4A942455}">
  <ds:schemaRefs>
    <ds:schemaRef ds:uri="http://schemas.microsoft.com/sharepoint/v3/contenttype/forms"/>
  </ds:schemaRefs>
</ds:datastoreItem>
</file>

<file path=customXml/itemProps4.xml><?xml version="1.0" encoding="utf-8"?>
<ds:datastoreItem xmlns:ds="http://schemas.openxmlformats.org/officeDocument/2006/customXml" ds:itemID="{527AF1B7-B30D-4F13-8F68-ECFE2D65D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1223</Words>
  <Characters>6728</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8</cp:revision>
  <cp:lastPrinted>2024-11-21T09:30:00Z</cp:lastPrinted>
  <dcterms:created xsi:type="dcterms:W3CDTF">2025-08-06T08:56:00Z</dcterms:created>
  <dcterms:modified xsi:type="dcterms:W3CDTF">2025-08-22T06:05:00Z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