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F5E75" w:rsidRDefault="005C7681" w:rsidP="005C7681">
      <w:pPr>
        <w:rPr>
          <w:rFonts w:ascii="Inter 28pt" w:hAnsi="Inter 28pt"/>
        </w:rPr>
        <w:sectPr w:rsidR="005C7681" w:rsidRPr="000F5E75" w:rsidSect="0081103E">
          <w:headerReference w:type="default" r:id="rId11"/>
          <w:footerReference w:type="default" r:id="rId12"/>
          <w:type w:val="continuous"/>
          <w:pgSz w:w="11907" w:h="16840"/>
          <w:pgMar w:top="3686" w:right="680" w:bottom="567" w:left="964" w:header="709" w:footer="709" w:gutter="0"/>
          <w:cols w:space="708"/>
        </w:sectPr>
      </w:pPr>
    </w:p>
    <w:p w14:paraId="2826843F" w14:textId="2C992218" w:rsidR="00395C2F" w:rsidRPr="000F5E75" w:rsidRDefault="007F3908" w:rsidP="002443EB">
      <w:pPr>
        <w:tabs>
          <w:tab w:val="left" w:pos="5670"/>
        </w:tabs>
        <w:spacing w:line="276" w:lineRule="auto"/>
        <w:rPr>
          <w:rFonts w:ascii="Inter 28pt" w:hAnsi="Inter 28pt" w:cs="Arial"/>
          <w:sz w:val="24"/>
          <w:szCs w:val="24"/>
        </w:rPr>
      </w:pPr>
      <w:r>
        <w:rPr>
          <w:rFonts w:ascii="Inter 28pt" w:hAnsi="Inter 28pt"/>
          <w:sz w:val="24"/>
        </w:rPr>
        <w:br/>
        <w:t>Manovrabilità e comfort senza pari</w:t>
      </w:r>
    </w:p>
    <w:p w14:paraId="43CEB860" w14:textId="65738904" w:rsidR="001751A1" w:rsidRPr="000F5E75" w:rsidRDefault="001751A1" w:rsidP="002443EB">
      <w:pPr>
        <w:tabs>
          <w:tab w:val="left" w:pos="5670"/>
        </w:tabs>
        <w:spacing w:line="276" w:lineRule="auto"/>
        <w:rPr>
          <w:rFonts w:ascii="Inter 28pt" w:hAnsi="Inter 28pt"/>
          <w:b/>
          <w:sz w:val="28"/>
        </w:rPr>
      </w:pPr>
      <w:r>
        <w:rPr>
          <w:rFonts w:ascii="Inter 28pt" w:hAnsi="Inter 28pt"/>
          <w:b/>
          <w:sz w:val="28"/>
        </w:rPr>
        <w:t>DAF XB Electric - Emissioni zero in città e non solo</w:t>
      </w:r>
    </w:p>
    <w:p w14:paraId="67D055ED" w14:textId="77777777" w:rsidR="00DD0975" w:rsidRPr="000F5E75" w:rsidRDefault="00DD0975" w:rsidP="002443EB">
      <w:pPr>
        <w:tabs>
          <w:tab w:val="left" w:pos="5670"/>
        </w:tabs>
        <w:spacing w:line="276" w:lineRule="auto"/>
        <w:rPr>
          <w:rFonts w:ascii="Inter 28pt" w:hAnsi="Inter 28pt" w:cs="Arial"/>
          <w:b/>
          <w:sz w:val="28"/>
          <w:szCs w:val="28"/>
        </w:rPr>
      </w:pPr>
    </w:p>
    <w:p w14:paraId="5299830E" w14:textId="248D5C56" w:rsidR="00D81B5C" w:rsidRDefault="00537F59" w:rsidP="00BF2309">
      <w:pPr>
        <w:pStyle w:val="Body"/>
        <w:spacing w:line="360" w:lineRule="auto"/>
        <w:rPr>
          <w:rFonts w:ascii="Inter 28pt" w:hAnsi="Inter 28pt"/>
          <w:b/>
          <w:sz w:val="24"/>
        </w:rPr>
      </w:pPr>
      <w:bookmarkStart w:id="0" w:name="_Hlk140492088"/>
      <w:r>
        <w:rPr>
          <w:rFonts w:ascii="Inter 28pt" w:hAnsi="Inter 28pt"/>
          <w:b/>
          <w:sz w:val="24"/>
        </w:rPr>
        <w:t>I modelli DAF XB di nuova generazione rappresentano una gamma completa di veicoli per la distribuzione nel segmento fino a 19 tonnellate.</w:t>
      </w:r>
      <w:bookmarkEnd w:id="0"/>
      <w:r>
        <w:rPr>
          <w:rFonts w:ascii="Inter 28pt" w:hAnsi="Inter 28pt"/>
          <w:b/>
          <w:sz w:val="24"/>
        </w:rPr>
        <w:t xml:space="preserve"> La gamma include una serie completa di veicoli completamente elettrici che aiutano le aziende del settore dei trasporti a raggiungere i rispettivi obiettivi di transizione energetica. Il nuovo DAF XB Electric, prodotto presso Leyland Trucks nel Regno Unito, combina l'impatto ambientale ridotto con efficienza, sicurezza e comfort ai vertici della categoria.</w:t>
      </w:r>
    </w:p>
    <w:p w14:paraId="7519AD92" w14:textId="77777777" w:rsidR="00900C38" w:rsidRPr="000F5E75" w:rsidRDefault="00900C38" w:rsidP="00BF2309">
      <w:pPr>
        <w:pStyle w:val="Body"/>
        <w:spacing w:line="360" w:lineRule="auto"/>
        <w:rPr>
          <w:rFonts w:ascii="Inter 28pt" w:hAnsi="Inter 28pt" w:cs="Arial"/>
          <w:b/>
          <w:bCs/>
          <w:sz w:val="24"/>
          <w:szCs w:val="24"/>
        </w:rPr>
      </w:pPr>
    </w:p>
    <w:p w14:paraId="5521A20A" w14:textId="0013E07A" w:rsidR="00A97BD7" w:rsidRPr="000F5E75" w:rsidRDefault="00D81B5C" w:rsidP="00BF2309">
      <w:pPr>
        <w:numPr>
          <w:ilvl w:val="0"/>
          <w:numId w:val="5"/>
        </w:numPr>
        <w:spacing w:line="360" w:lineRule="auto"/>
        <w:rPr>
          <w:rFonts w:ascii="Inter 28pt" w:hAnsi="Inter 28pt"/>
          <w:sz w:val="24"/>
          <w:szCs w:val="24"/>
        </w:rPr>
      </w:pPr>
      <w:r>
        <w:rPr>
          <w:rFonts w:ascii="Inter 28pt" w:hAnsi="Inter 28pt"/>
          <w:sz w:val="24"/>
        </w:rPr>
        <w:t>Distribuzione a emissioni zero in città e non solo</w:t>
      </w:r>
    </w:p>
    <w:p w14:paraId="66ED0361" w14:textId="6BE3FE91" w:rsidR="00A045A8" w:rsidRPr="000F5E75" w:rsidRDefault="00D81B5C" w:rsidP="00BF2309">
      <w:pPr>
        <w:numPr>
          <w:ilvl w:val="1"/>
          <w:numId w:val="5"/>
        </w:numPr>
        <w:spacing w:line="360" w:lineRule="auto"/>
        <w:ind w:hanging="357"/>
        <w:rPr>
          <w:rFonts w:ascii="Inter 28pt" w:hAnsi="Inter 28pt"/>
          <w:sz w:val="24"/>
          <w:szCs w:val="24"/>
        </w:rPr>
      </w:pPr>
      <w:r>
        <w:rPr>
          <w:rFonts w:ascii="Inter 28pt" w:hAnsi="Inter 28pt"/>
          <w:sz w:val="24"/>
        </w:rPr>
        <w:t>Versioni da 12, 16 e 19 tonnellate</w:t>
      </w:r>
    </w:p>
    <w:p w14:paraId="058BD4D1" w14:textId="2D85E568" w:rsidR="00A045A8" w:rsidRPr="000F5E75" w:rsidRDefault="00A045A8" w:rsidP="00BF2309">
      <w:pPr>
        <w:numPr>
          <w:ilvl w:val="1"/>
          <w:numId w:val="5"/>
        </w:numPr>
        <w:spacing w:line="360" w:lineRule="auto"/>
        <w:rPr>
          <w:rFonts w:ascii="Inter 28pt" w:hAnsi="Inter 28pt"/>
          <w:sz w:val="24"/>
          <w:szCs w:val="24"/>
        </w:rPr>
      </w:pPr>
      <w:r>
        <w:rPr>
          <w:rFonts w:ascii="Inter 28pt" w:hAnsi="Inter 28pt"/>
          <w:sz w:val="24"/>
        </w:rPr>
        <w:t>Impatto ambientale ridotto in combinazione con efficienza, sicurezza e comfort ai vertici della categoria</w:t>
      </w:r>
    </w:p>
    <w:p w14:paraId="255851CC" w14:textId="7E5D50EF" w:rsidR="00A918DD" w:rsidRPr="000F5E75" w:rsidRDefault="00A918DD" w:rsidP="00BF2309">
      <w:pPr>
        <w:pStyle w:val="Lijstalinea"/>
        <w:numPr>
          <w:ilvl w:val="0"/>
          <w:numId w:val="5"/>
        </w:numPr>
        <w:spacing w:line="360" w:lineRule="auto"/>
        <w:ind w:hanging="357"/>
        <w:rPr>
          <w:rFonts w:ascii="Inter 28pt" w:hAnsi="Inter 28pt"/>
          <w:sz w:val="24"/>
          <w:szCs w:val="24"/>
        </w:rPr>
      </w:pPr>
      <w:r>
        <w:rPr>
          <w:rFonts w:ascii="Inter 28pt" w:hAnsi="Inter 28pt"/>
          <w:sz w:val="24"/>
        </w:rPr>
        <w:t>Moduli di trazione ultramoderni PACCAR EX-M1 e PACCAR EX-M2</w:t>
      </w:r>
    </w:p>
    <w:p w14:paraId="486A6FF0" w14:textId="398528D6"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Potenze da 120 kW (156 CV) a 190 kW (250 CV)</w:t>
      </w:r>
    </w:p>
    <w:p w14:paraId="2BBC234D" w14:textId="0EAE347F"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Presa diretta</w:t>
      </w:r>
    </w:p>
    <w:p w14:paraId="3E31033D" w14:textId="3871EF37" w:rsidR="00A97BD7" w:rsidRPr="000F5E75" w:rsidRDefault="007F3908" w:rsidP="00BF2309">
      <w:pPr>
        <w:numPr>
          <w:ilvl w:val="0"/>
          <w:numId w:val="5"/>
        </w:numPr>
        <w:spacing w:line="360" w:lineRule="auto"/>
        <w:ind w:hanging="357"/>
        <w:rPr>
          <w:rFonts w:ascii="Inter 28pt" w:hAnsi="Inter 28pt"/>
          <w:sz w:val="24"/>
          <w:szCs w:val="24"/>
        </w:rPr>
      </w:pPr>
      <w:r>
        <w:rPr>
          <w:rFonts w:ascii="Inter 28pt" w:hAnsi="Inter 28pt"/>
          <w:sz w:val="24"/>
        </w:rPr>
        <w:t>Gruppi batterie modulari fabbricati su misura</w:t>
      </w:r>
    </w:p>
    <w:p w14:paraId="5A8B621D" w14:textId="5C75D19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 xml:space="preserve">Configurazioni </w:t>
      </w:r>
      <w:r>
        <w:rPr>
          <w:rFonts w:ascii="Inter 28pt" w:hAnsi="Inter 28pt"/>
          <w:color w:val="000000" w:themeColor="text1"/>
          <w:sz w:val="24"/>
        </w:rPr>
        <w:t xml:space="preserve">a una o due gruppi: </w:t>
      </w:r>
      <w:r>
        <w:rPr>
          <w:rFonts w:ascii="Inter 28pt" w:hAnsi="Inter 28pt"/>
          <w:sz w:val="24"/>
        </w:rPr>
        <w:t>141, 210 e 282 kWh</w:t>
      </w:r>
    </w:p>
    <w:p w14:paraId="303FC688" w14:textId="6655984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Autonomie a emissioni zero fino a 350 chilometri</w:t>
      </w:r>
    </w:p>
    <w:p w14:paraId="19B01AA3" w14:textId="7777777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Sistema intelligente di gestione della batteria</w:t>
      </w:r>
    </w:p>
    <w:p w14:paraId="13FAA0C8" w14:textId="75E5D15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Vantaggi delle batterie LFP</w:t>
      </w:r>
    </w:p>
    <w:p w14:paraId="30843EC6" w14:textId="4B7C3114" w:rsidR="00BF2309"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Senza cobalto e nichel</w:t>
      </w:r>
    </w:p>
    <w:p w14:paraId="66A32A4A" w14:textId="77777777" w:rsidR="00D81B5C"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Lunga durata</w:t>
      </w:r>
    </w:p>
    <w:p w14:paraId="51082554" w14:textId="246B4E72" w:rsidR="00BF2309" w:rsidRPr="000F5E75" w:rsidRDefault="00BF2309" w:rsidP="00BF2309">
      <w:pPr>
        <w:pStyle w:val="Lijstalinea"/>
        <w:numPr>
          <w:ilvl w:val="2"/>
          <w:numId w:val="5"/>
        </w:numPr>
        <w:spacing w:line="360" w:lineRule="auto"/>
        <w:rPr>
          <w:rFonts w:ascii="Inter 28pt" w:hAnsi="Inter 28pt"/>
          <w:sz w:val="24"/>
          <w:szCs w:val="24"/>
        </w:rPr>
      </w:pPr>
      <w:r>
        <w:rPr>
          <w:rFonts w:ascii="Inter 28pt" w:hAnsi="Inter 28pt"/>
          <w:sz w:val="24"/>
        </w:rPr>
        <w:t>Ricaricabile fino al 100% senza compromettere la durata</w:t>
      </w:r>
    </w:p>
    <w:p w14:paraId="1C9A472E" w14:textId="5F5CA51B" w:rsidR="00D81B5C" w:rsidRPr="000F5E75" w:rsidRDefault="007F3908" w:rsidP="00BF2309">
      <w:pPr>
        <w:numPr>
          <w:ilvl w:val="2"/>
          <w:numId w:val="5"/>
        </w:numPr>
        <w:spacing w:line="360" w:lineRule="auto"/>
        <w:rPr>
          <w:rFonts w:ascii="Inter 28pt" w:hAnsi="Inter 28pt"/>
          <w:sz w:val="24"/>
          <w:szCs w:val="24"/>
        </w:rPr>
      </w:pPr>
      <w:r>
        <w:rPr>
          <w:rFonts w:ascii="Inter 28pt" w:hAnsi="Inter 28pt"/>
          <w:sz w:val="24"/>
        </w:rPr>
        <w:t>Sicurezza eccezionale</w:t>
      </w:r>
    </w:p>
    <w:p w14:paraId="2FB2DB7E" w14:textId="6A98FA6C"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lastRenderedPageBreak/>
        <w:t>Idonei per la ricarica CA e per la ricarica rapida CC</w:t>
      </w:r>
    </w:p>
    <w:p w14:paraId="498C5805" w14:textId="7DA9C51B" w:rsidR="00A918DD" w:rsidRPr="000F5E75" w:rsidRDefault="008A4B5B" w:rsidP="00BF2309">
      <w:pPr>
        <w:numPr>
          <w:ilvl w:val="1"/>
          <w:numId w:val="5"/>
        </w:numPr>
        <w:spacing w:line="360" w:lineRule="auto"/>
        <w:rPr>
          <w:rFonts w:ascii="Inter 28pt" w:hAnsi="Inter 28pt"/>
          <w:sz w:val="24"/>
          <w:szCs w:val="24"/>
        </w:rPr>
      </w:pPr>
      <w:r>
        <w:rPr>
          <w:rFonts w:ascii="Inter 28pt" w:hAnsi="Inter 28pt"/>
          <w:sz w:val="24"/>
        </w:rPr>
        <w:t>Ricarica della batteria dal 20 all'80% da 40 a 70 minuti</w:t>
      </w:r>
    </w:p>
    <w:p w14:paraId="792D8DA1" w14:textId="62D5475F" w:rsidR="00A918DD" w:rsidRPr="000F5E75" w:rsidRDefault="007F3908" w:rsidP="00BF2309">
      <w:pPr>
        <w:pStyle w:val="Lijstalinea"/>
        <w:numPr>
          <w:ilvl w:val="0"/>
          <w:numId w:val="5"/>
        </w:numPr>
        <w:spacing w:line="360" w:lineRule="auto"/>
        <w:rPr>
          <w:rFonts w:ascii="Inter 28pt" w:hAnsi="Inter 28pt"/>
          <w:sz w:val="24"/>
          <w:szCs w:val="24"/>
        </w:rPr>
      </w:pPr>
      <w:r>
        <w:rPr>
          <w:rFonts w:ascii="Inter 28pt" w:hAnsi="Inter 28pt"/>
          <w:sz w:val="24"/>
        </w:rPr>
        <w:t>Straordinaria facilità di allestimento per il telaio del modello XB Electric</w:t>
      </w:r>
    </w:p>
    <w:p w14:paraId="639F62FB" w14:textId="77777777" w:rsidR="00A918DD" w:rsidRPr="000F5E75" w:rsidRDefault="00A918DD" w:rsidP="00BF2309">
      <w:pPr>
        <w:pStyle w:val="Lijstalinea"/>
        <w:numPr>
          <w:ilvl w:val="1"/>
          <w:numId w:val="5"/>
        </w:numPr>
        <w:spacing w:line="360" w:lineRule="auto"/>
        <w:rPr>
          <w:rFonts w:ascii="Inter 28pt" w:hAnsi="Inter 28pt"/>
          <w:sz w:val="24"/>
          <w:szCs w:val="24"/>
        </w:rPr>
      </w:pPr>
      <w:r>
        <w:rPr>
          <w:rFonts w:ascii="Inter 28pt" w:hAnsi="Inter 28pt"/>
          <w:sz w:val="24"/>
        </w:rPr>
        <w:t>PTO elettrica a 650 V disponibile come opzione</w:t>
      </w:r>
    </w:p>
    <w:p w14:paraId="3A01A7F1" w14:textId="40D0DCCE" w:rsidR="00621407" w:rsidRPr="000F5E75" w:rsidRDefault="00D81B5C" w:rsidP="00BF2309">
      <w:pPr>
        <w:pStyle w:val="Lijstalinea"/>
        <w:numPr>
          <w:ilvl w:val="0"/>
          <w:numId w:val="5"/>
        </w:numPr>
        <w:spacing w:line="360" w:lineRule="auto"/>
        <w:ind w:hanging="357"/>
        <w:rPr>
          <w:rFonts w:ascii="Inter 28pt" w:hAnsi="Inter 28pt"/>
          <w:sz w:val="24"/>
        </w:rPr>
      </w:pPr>
      <w:r>
        <w:rPr>
          <w:rFonts w:ascii="Inter 28pt" w:hAnsi="Inter 28pt"/>
          <w:sz w:val="24"/>
        </w:rPr>
        <w:t>DNA condiviso dai veicoli XB</w:t>
      </w:r>
    </w:p>
    <w:p w14:paraId="51BFAB39" w14:textId="32657666" w:rsidR="00621407" w:rsidRPr="00844324" w:rsidRDefault="00381DD2" w:rsidP="00BF2309">
      <w:pPr>
        <w:numPr>
          <w:ilvl w:val="1"/>
          <w:numId w:val="5"/>
        </w:numPr>
        <w:spacing w:line="360" w:lineRule="auto"/>
        <w:ind w:hanging="357"/>
        <w:rPr>
          <w:rFonts w:ascii="Inter 28pt" w:hAnsi="Inter 28pt"/>
          <w:sz w:val="24"/>
          <w:szCs w:val="24"/>
          <w:lang w:val="en-US"/>
        </w:rPr>
      </w:pPr>
      <w:r w:rsidRPr="00844324">
        <w:rPr>
          <w:rFonts w:ascii="Inter 28pt" w:hAnsi="Inter 28pt"/>
          <w:sz w:val="24"/>
          <w:lang w:val="en-US"/>
        </w:rPr>
        <w:t xml:space="preserve"> </w:t>
      </w:r>
      <w:bookmarkStart w:id="1" w:name="_Hlk142646232"/>
      <w:r w:rsidRPr="00844324">
        <w:rPr>
          <w:rFonts w:ascii="Inter 28pt" w:hAnsi="Inter 28pt"/>
          <w:sz w:val="24"/>
          <w:lang w:val="en-US"/>
        </w:rPr>
        <w:t xml:space="preserve">Day Cab e Extended Day Cab di </w:t>
      </w:r>
      <w:proofErr w:type="spellStart"/>
      <w:r w:rsidRPr="00844324">
        <w:rPr>
          <w:rFonts w:ascii="Inter 28pt" w:hAnsi="Inter 28pt"/>
          <w:sz w:val="24"/>
          <w:lang w:val="en-US"/>
        </w:rPr>
        <w:t>alta</w:t>
      </w:r>
      <w:proofErr w:type="spellEnd"/>
      <w:r w:rsidRPr="00844324">
        <w:rPr>
          <w:rFonts w:ascii="Inter 28pt" w:hAnsi="Inter 28pt"/>
          <w:sz w:val="24"/>
          <w:lang w:val="en-US"/>
        </w:rPr>
        <w:t xml:space="preserve"> </w:t>
      </w:r>
      <w:proofErr w:type="spellStart"/>
      <w:r w:rsidRPr="00844324">
        <w:rPr>
          <w:rFonts w:ascii="Inter 28pt" w:hAnsi="Inter 28pt"/>
          <w:sz w:val="24"/>
          <w:lang w:val="en-US"/>
        </w:rPr>
        <w:t>qualità</w:t>
      </w:r>
      <w:bookmarkEnd w:id="1"/>
      <w:proofErr w:type="spellEnd"/>
    </w:p>
    <w:p w14:paraId="25390FFA" w14:textId="18456744" w:rsidR="00832B85" w:rsidRPr="000F5E75" w:rsidRDefault="00832B85" w:rsidP="00BF2309">
      <w:pPr>
        <w:numPr>
          <w:ilvl w:val="1"/>
          <w:numId w:val="5"/>
        </w:numPr>
        <w:spacing w:line="360" w:lineRule="auto"/>
        <w:rPr>
          <w:rFonts w:ascii="Inter 28pt" w:hAnsi="Inter 28pt"/>
          <w:sz w:val="24"/>
          <w:szCs w:val="24"/>
        </w:rPr>
      </w:pPr>
      <w:r>
        <w:rPr>
          <w:rFonts w:ascii="Inter 28pt" w:hAnsi="Inter 28pt"/>
          <w:sz w:val="24"/>
        </w:rPr>
        <w:t>Ergonomia e accessibilità eccellenti</w:t>
      </w:r>
    </w:p>
    <w:p w14:paraId="0C773C50" w14:textId="249D09FA" w:rsidR="00832B85" w:rsidRPr="000F5E75" w:rsidRDefault="009316CF" w:rsidP="00BF2309">
      <w:pPr>
        <w:numPr>
          <w:ilvl w:val="1"/>
          <w:numId w:val="5"/>
        </w:numPr>
        <w:spacing w:line="360" w:lineRule="auto"/>
        <w:rPr>
          <w:rFonts w:ascii="Inter 28pt" w:hAnsi="Inter 28pt"/>
          <w:sz w:val="24"/>
          <w:szCs w:val="24"/>
        </w:rPr>
      </w:pPr>
      <w:r>
        <w:rPr>
          <w:rFonts w:ascii="Inter 28pt" w:hAnsi="Inter 28pt"/>
          <w:sz w:val="24"/>
        </w:rPr>
        <w:t>Nuovo display digitale personalizzabile</w:t>
      </w:r>
    </w:p>
    <w:p w14:paraId="19B11BFE" w14:textId="5D117B7B" w:rsidR="00FC416F" w:rsidRPr="000F5E75" w:rsidRDefault="009316CF" w:rsidP="00FC416F">
      <w:pPr>
        <w:numPr>
          <w:ilvl w:val="1"/>
          <w:numId w:val="5"/>
        </w:numPr>
        <w:spacing w:line="360" w:lineRule="auto"/>
        <w:rPr>
          <w:rFonts w:ascii="Inter 28pt" w:hAnsi="Inter 28pt"/>
          <w:sz w:val="24"/>
          <w:szCs w:val="24"/>
        </w:rPr>
      </w:pPr>
      <w:r>
        <w:rPr>
          <w:rFonts w:ascii="Inter 28pt" w:hAnsi="Inter 28pt"/>
          <w:sz w:val="24"/>
        </w:rPr>
        <w:t>Manovrabilità ai vertici della categoria</w:t>
      </w:r>
    </w:p>
    <w:p w14:paraId="01AA9333" w14:textId="728F86F6" w:rsidR="00EB1E06" w:rsidRPr="000F5E75" w:rsidRDefault="003A5F7E" w:rsidP="001751A1">
      <w:pPr>
        <w:pStyle w:val="Body"/>
        <w:spacing w:before="240" w:line="360" w:lineRule="auto"/>
        <w:rPr>
          <w:rFonts w:ascii="Inter 28pt" w:hAnsi="Inter 28pt" w:cs="Arial"/>
          <w:sz w:val="24"/>
          <w:szCs w:val="24"/>
        </w:rPr>
      </w:pPr>
      <w:bookmarkStart w:id="2" w:name="_Hlk140479414"/>
      <w:r w:rsidRPr="00844324">
        <w:rPr>
          <w:rFonts w:ascii="Inter 28pt" w:hAnsi="Inter 28pt"/>
          <w:sz w:val="24"/>
        </w:rPr>
        <w:t>Con la sua serie completa di veicoli XD, XF, XG e XG⁺ di nuova generazione, per applicazioni di distribuzione, lunghe distanze e trasporto specifiche, mesi DAF ha stabilito nuovi standard in termini di efficienza, emissioni ridotte, sicurezza e comfort di guida. La serie XB di nuova generazione completa l'ampia e pluripremiata gamma di prodotti DAF.</w:t>
      </w:r>
    </w:p>
    <w:p w14:paraId="4E7459F0" w14:textId="6FC62BB1" w:rsidR="00187C45" w:rsidRPr="000F5E75" w:rsidRDefault="006D2D1F" w:rsidP="00187C45">
      <w:pPr>
        <w:pStyle w:val="Body"/>
        <w:spacing w:before="240" w:line="360" w:lineRule="auto"/>
        <w:rPr>
          <w:rFonts w:ascii="Inter 28pt" w:hAnsi="Inter 28pt" w:cs="Arial"/>
          <w:sz w:val="24"/>
          <w:szCs w:val="24"/>
        </w:rPr>
      </w:pPr>
      <w:r>
        <w:rPr>
          <w:rFonts w:ascii="Inter 28pt" w:hAnsi="Inter 28pt"/>
          <w:b/>
          <w:sz w:val="24"/>
        </w:rPr>
        <w:t>Distribuzione a emissioni zero nelle aree urbane</w:t>
      </w:r>
      <w:r>
        <w:rPr>
          <w:rFonts w:ascii="Inter 28pt" w:hAnsi="Inter 28pt"/>
          <w:b/>
          <w:sz w:val="24"/>
        </w:rPr>
        <w:br/>
      </w:r>
      <w:r>
        <w:rPr>
          <w:rFonts w:ascii="Inter 28pt" w:hAnsi="Inter 28pt"/>
          <w:sz w:val="24"/>
        </w:rPr>
        <w:t>DAF è stato il primo produttore europeo di veicoli industriali a introdurre sul mercato una gamma di veicoli elettrici, facendo leva sulle innovazioni nel campo della sostenibilità introdotte dai modelli XD e XF Electric di nuova generazione.</w:t>
      </w:r>
    </w:p>
    <w:p w14:paraId="75022CA3" w14:textId="4141D2F0" w:rsidR="00FF7F67" w:rsidRPr="000F5E75" w:rsidRDefault="004109D4" w:rsidP="00187C45">
      <w:pPr>
        <w:pStyle w:val="Body"/>
        <w:spacing w:before="240" w:line="360" w:lineRule="auto"/>
        <w:rPr>
          <w:rFonts w:ascii="Inter 28pt" w:hAnsi="Inter 28pt" w:cs="Arial"/>
          <w:sz w:val="24"/>
          <w:szCs w:val="24"/>
        </w:rPr>
      </w:pPr>
      <w:r>
        <w:rPr>
          <w:rFonts w:ascii="Inter 28pt" w:hAnsi="Inter 28pt"/>
          <w:sz w:val="24"/>
        </w:rPr>
        <w:t>Ora DAF allarga la sua offerta di prodotti a emission</w:t>
      </w:r>
      <w:r w:rsidRPr="008223D4">
        <w:rPr>
          <w:rFonts w:ascii="Inter 28pt" w:hAnsi="Inter 28pt"/>
          <w:sz w:val="24"/>
        </w:rPr>
        <w:t xml:space="preserve">i zero con il nuovo DAF XB Electric, ideale per la distribuzione sostenibile urbana e regionale. Oltre alle versioni da 16 e 19 tonnellate, è disponibile una versione da 12 tonnellate con ruote da 17,5" e un solo gradino di accesso. I passi partono da </w:t>
      </w:r>
      <w:r w:rsidR="008C0A8D">
        <w:rPr>
          <w:rFonts w:ascii="Inter 28pt" w:hAnsi="Inter 28pt"/>
          <w:sz w:val="24"/>
        </w:rPr>
        <w:t>4</w:t>
      </w:r>
      <w:r w:rsidRPr="008223D4">
        <w:rPr>
          <w:rFonts w:ascii="Inter 28pt" w:hAnsi="Inter 28pt"/>
          <w:sz w:val="24"/>
        </w:rPr>
        <w:t>,</w:t>
      </w:r>
      <w:r w:rsidR="008223D4" w:rsidRPr="008223D4">
        <w:rPr>
          <w:rFonts w:ascii="Inter 28pt" w:hAnsi="Inter 28pt"/>
          <w:sz w:val="24"/>
        </w:rPr>
        <w:t>30</w:t>
      </w:r>
      <w:r w:rsidRPr="008223D4">
        <w:rPr>
          <w:rFonts w:ascii="Inter 28pt" w:hAnsi="Inter 28pt"/>
          <w:sz w:val="24"/>
        </w:rPr>
        <w:t xml:space="preserve"> metri.</w:t>
      </w:r>
    </w:p>
    <w:p w14:paraId="0B4F83DB" w14:textId="7CC4F0DD" w:rsidR="00A918DD" w:rsidRPr="000F5E75" w:rsidRDefault="003F3048" w:rsidP="00A918DD">
      <w:pPr>
        <w:pStyle w:val="Body"/>
        <w:spacing w:before="240" w:line="360" w:lineRule="auto"/>
        <w:rPr>
          <w:rFonts w:ascii="Inter 28pt" w:hAnsi="Inter 28pt"/>
          <w:color w:val="auto"/>
          <w:sz w:val="24"/>
        </w:rPr>
      </w:pPr>
      <w:r>
        <w:rPr>
          <w:rFonts w:ascii="Inter 28pt" w:hAnsi="Inter 28pt"/>
          <w:sz w:val="24"/>
        </w:rPr>
        <w:t xml:space="preserve">XB Electric è alimentato dai motori PACCAR EX-M1 ed EX-M2 a presa diretta, con potenza di 120 o 190 kW e </w:t>
      </w:r>
      <w:r>
        <w:rPr>
          <w:rFonts w:ascii="Inter 28pt" w:hAnsi="Inter 28pt"/>
          <w:color w:val="auto"/>
          <w:sz w:val="24"/>
        </w:rPr>
        <w:t xml:space="preserve">coppia nominale di 1.000 e 2.000 Nm (coppia di picco di 2.600 o 3.500 Nm). I motori possono essere combinati con </w:t>
      </w:r>
      <w:r>
        <w:rPr>
          <w:rFonts w:ascii="Inter 28pt" w:hAnsi="Inter 28pt"/>
          <w:color w:val="000000" w:themeColor="text1"/>
          <w:sz w:val="24"/>
        </w:rPr>
        <w:t xml:space="preserve">uno o due </w:t>
      </w:r>
      <w:r>
        <w:rPr>
          <w:rFonts w:ascii="Inter 28pt" w:hAnsi="Inter 28pt"/>
          <w:color w:val="auto"/>
          <w:sz w:val="24"/>
        </w:rPr>
        <w:t xml:space="preserve">gruppi batterie, con una capacità lorda di 141, 210 o </w:t>
      </w:r>
      <w:r>
        <w:rPr>
          <w:rFonts w:ascii="Inter 28pt" w:hAnsi="Inter 28pt"/>
          <w:color w:val="000000" w:themeColor="text1"/>
          <w:sz w:val="24"/>
        </w:rPr>
        <w:t>282</w:t>
      </w:r>
      <w:r>
        <w:rPr>
          <w:rFonts w:ascii="Inter 28pt" w:hAnsi="Inter 28pt"/>
          <w:color w:val="auto"/>
          <w:sz w:val="24"/>
        </w:rPr>
        <w:t xml:space="preserve"> kWh. La potenza massima della frenata rigenerativa è di 120 kW per i gruppi propulsori EX-M1 e di 190 kW per i gruppi propulsori EX-M2.</w:t>
      </w:r>
    </w:p>
    <w:p w14:paraId="4587B6BA" w14:textId="7CAECBDC" w:rsidR="003F3048" w:rsidRPr="000F5E75" w:rsidRDefault="003F3048" w:rsidP="00A918DD">
      <w:pPr>
        <w:pStyle w:val="Body"/>
        <w:spacing w:before="240" w:line="360" w:lineRule="auto"/>
        <w:rPr>
          <w:rFonts w:ascii="Inter 28pt" w:hAnsi="Inter 28pt"/>
          <w:sz w:val="24"/>
        </w:rPr>
      </w:pPr>
      <w:r>
        <w:rPr>
          <w:rFonts w:ascii="Inter 28pt" w:hAnsi="Inter 28pt"/>
          <w:color w:val="auto"/>
          <w:sz w:val="24"/>
        </w:rPr>
        <w:lastRenderedPageBreak/>
        <w:t xml:space="preserve">Per ridurre al minimo </w:t>
      </w:r>
      <w:r>
        <w:rPr>
          <w:rFonts w:ascii="Inter 28pt" w:hAnsi="Inter 28pt"/>
          <w:sz w:val="24"/>
        </w:rPr>
        <w:t>l'impatto ambientale e garantire la massima durata, DAF utilizza batterie al fosfato di ferro al litio (LFP, Lithium Ferro Phosphate) ad alta densità energetica, prive di cobalto e nichel. La capacità di accumulo lorda dell'energia va da 141 kWh per il gruppo batterie più piccolo a 282 kWh per quello più grande. I veicoli elettrici XB dispongono di un'autonomia fino a 350 chilometri estremamente silenziosi e a emissioni zero, quantità più che sufficiente per la distribuzione urbana e regionale. Questa ampia autonomia è principalmente dovuta alle trasmissioni PACCAR EX-M1 e EX-M2 altamente efficienti, in combinazione con il sistema intelligente di gestione delle batterie di DAF, che distribuisce l'energia accumulata nella batteria nel modo più economico possibile sull'intera trasmissione e sugli altri componenti.</w:t>
      </w:r>
    </w:p>
    <w:p w14:paraId="350D4F28" w14:textId="2128F908" w:rsidR="00BB7702" w:rsidRPr="000F5E75" w:rsidRDefault="004672BE" w:rsidP="009250B5">
      <w:pPr>
        <w:pStyle w:val="Body"/>
        <w:spacing w:before="240" w:line="360" w:lineRule="auto"/>
        <w:rPr>
          <w:rFonts w:ascii="Inter 28pt" w:hAnsi="Inter 28pt" w:cs="Arial"/>
          <w:sz w:val="24"/>
          <w:szCs w:val="24"/>
        </w:rPr>
      </w:pPr>
      <w:r w:rsidRPr="47BAE07B">
        <w:rPr>
          <w:rFonts w:ascii="Inter 28pt" w:hAnsi="Inter 28pt"/>
          <w:b/>
          <w:bCs/>
          <w:sz w:val="24"/>
          <w:szCs w:val="24"/>
        </w:rPr>
        <w:t xml:space="preserve">Ricarica </w:t>
      </w:r>
      <w:r w:rsidR="40ED3EDB" w:rsidRPr="47BAE07B">
        <w:rPr>
          <w:rFonts w:ascii="Inter 28pt" w:hAnsi="Inter 28pt"/>
          <w:b/>
          <w:bCs/>
          <w:sz w:val="24"/>
          <w:szCs w:val="24"/>
        </w:rPr>
        <w:t xml:space="preserve">in corrente continua </w:t>
      </w:r>
      <w:r w:rsidRPr="47BAE07B">
        <w:rPr>
          <w:rFonts w:ascii="Inter 28pt" w:hAnsi="Inter 28pt"/>
          <w:b/>
          <w:bCs/>
          <w:sz w:val="24"/>
          <w:szCs w:val="24"/>
        </w:rPr>
        <w:t xml:space="preserve">e </w:t>
      </w:r>
      <w:r w:rsidR="791B0AB7" w:rsidRPr="47BAE07B">
        <w:rPr>
          <w:rFonts w:ascii="Inter 28pt" w:hAnsi="Inter 28pt"/>
          <w:b/>
          <w:bCs/>
          <w:sz w:val="24"/>
          <w:szCs w:val="24"/>
        </w:rPr>
        <w:t>alternata</w:t>
      </w:r>
      <w:r>
        <w:br/>
      </w:r>
      <w:r w:rsidRPr="47BAE07B">
        <w:rPr>
          <w:rFonts w:ascii="Inter 28pt" w:hAnsi="Inter 28pt"/>
          <w:sz w:val="24"/>
          <w:szCs w:val="24"/>
        </w:rPr>
        <w:t>Una caratteristica speciale del nuovo DAF XB Electric è il sistema di carica combinato (max. 22 kW). Ciò significa che il veicolo elettrico può essere caricato tramite la rete elettrica. È anche disponibile la ricarica rapida (650 V CC, 150 kW), che richiede da 40 a 70 minuti per passare dal 20% all'80%, a seconda delle specifiche.</w:t>
      </w:r>
    </w:p>
    <w:bookmarkEnd w:id="2"/>
    <w:p w14:paraId="440B490C" w14:textId="2B18DEE8" w:rsidR="001A64E6" w:rsidRPr="000F5E75" w:rsidRDefault="00924458" w:rsidP="00DD690B">
      <w:pPr>
        <w:pStyle w:val="Body"/>
        <w:spacing w:before="240" w:line="360" w:lineRule="auto"/>
        <w:rPr>
          <w:rFonts w:ascii="Inter 28pt" w:hAnsi="Inter 28pt"/>
          <w:sz w:val="24"/>
        </w:rPr>
      </w:pPr>
      <w:r>
        <w:rPr>
          <w:rFonts w:ascii="Inter 28pt" w:hAnsi="Inter 28pt"/>
          <w:b/>
          <w:sz w:val="24"/>
        </w:rPr>
        <w:t>Facilità di allestimento</w:t>
      </w:r>
      <w:r>
        <w:rPr>
          <w:rFonts w:ascii="Inter 28pt" w:hAnsi="Inter 28pt"/>
          <w:b/>
          <w:sz w:val="24"/>
        </w:rPr>
        <w:br/>
      </w:r>
      <w:r>
        <w:rPr>
          <w:rFonts w:ascii="Inter 28pt" w:hAnsi="Inter 28pt"/>
          <w:sz w:val="24"/>
        </w:rPr>
        <w:t>Grazie al posizionamento flessibile e modulare dei gruppi batterie sul telaio, i modelli DAF XD Electric e XF Electric di nuova generazione offrono la stessa facilità di allestimento leader della categoria di tutti gli altri modelli della serie DAF di nuova generazione. Il posizionamento dei gruppi batterie può essere ottimizzato in base all'uso previsto del veicolo.</w:t>
      </w:r>
    </w:p>
    <w:p w14:paraId="2CBA9B59" w14:textId="2B1FE88C" w:rsidR="001A64E6" w:rsidRPr="000F5E75" w:rsidRDefault="001A64E6" w:rsidP="001A64E6">
      <w:pPr>
        <w:pStyle w:val="Body"/>
        <w:spacing w:before="240" w:line="360" w:lineRule="auto"/>
        <w:rPr>
          <w:rFonts w:ascii="Inter 28pt" w:hAnsi="Inter 28pt"/>
          <w:sz w:val="24"/>
        </w:rPr>
      </w:pPr>
      <w:r>
        <w:rPr>
          <w:rFonts w:ascii="Inter 28pt" w:hAnsi="Inter 28pt"/>
          <w:sz w:val="24"/>
        </w:rPr>
        <w:t>È disponibile un'e-PTO opzionale da 650 V (</w:t>
      </w:r>
      <w:r>
        <w:rPr>
          <w:rFonts w:ascii="Inter 28pt" w:hAnsi="Inter 28pt"/>
          <w:color w:val="000000" w:themeColor="text1"/>
          <w:sz w:val="24"/>
        </w:rPr>
        <w:t>25 kW e 90 kW</w:t>
      </w:r>
      <w:r>
        <w:rPr>
          <w:rFonts w:ascii="Inter 28pt" w:hAnsi="Inter 28pt"/>
          <w:sz w:val="24"/>
        </w:rPr>
        <w:t>), che può essere utilizzata, ad esempio, per alimentare un sistema di refrigerazione elettrico. In questo modo si elimina la necessità di un generatore a parte.</w:t>
      </w:r>
    </w:p>
    <w:p w14:paraId="1713FD76" w14:textId="3C42E055" w:rsidR="00E4325D" w:rsidRPr="000F5E75" w:rsidRDefault="000D1D5F" w:rsidP="001708C6">
      <w:pPr>
        <w:pStyle w:val="Body"/>
        <w:spacing w:before="240" w:line="360" w:lineRule="auto"/>
        <w:rPr>
          <w:rFonts w:ascii="Inter 28pt" w:hAnsi="Inter 28pt" w:cs="Arial"/>
          <w:sz w:val="24"/>
          <w:szCs w:val="24"/>
        </w:rPr>
      </w:pPr>
      <w:r>
        <w:rPr>
          <w:rFonts w:ascii="Inter 28pt" w:hAnsi="Inter 28pt"/>
          <w:b/>
          <w:sz w:val="24"/>
        </w:rPr>
        <w:t>Nuovo standard nel campo della sicurezza</w:t>
      </w:r>
      <w:r>
        <w:rPr>
          <w:rFonts w:ascii="Inter 28pt" w:hAnsi="Inter 28pt"/>
          <w:b/>
          <w:sz w:val="24"/>
        </w:rPr>
        <w:br/>
      </w:r>
      <w:r>
        <w:rPr>
          <w:rFonts w:ascii="Inter 28pt" w:hAnsi="Inter 28pt"/>
          <w:sz w:val="24"/>
        </w:rPr>
        <w:t xml:space="preserve">Il nuovo DAF XB per la distribuzione è disponibile con una serie di avanzati sistemi di </w:t>
      </w:r>
      <w:r>
        <w:rPr>
          <w:rFonts w:ascii="Inter 28pt" w:hAnsi="Inter 28pt"/>
          <w:sz w:val="24"/>
        </w:rPr>
        <w:lastRenderedPageBreak/>
        <w:t>assistenza alla guida, per offrire ai conducenti una sicurezza e un comfort di guida ai vertici della categoria.</w:t>
      </w:r>
    </w:p>
    <w:p w14:paraId="293C2396" w14:textId="79C9A40A" w:rsidR="00E4325D" w:rsidRPr="000F5E75" w:rsidRDefault="001708C6" w:rsidP="001708C6">
      <w:pPr>
        <w:pStyle w:val="Body"/>
        <w:spacing w:before="240" w:line="360" w:lineRule="auto"/>
        <w:rPr>
          <w:rFonts w:ascii="Inter 28pt" w:hAnsi="Inter 28pt" w:cs="Arial"/>
          <w:bCs/>
          <w:sz w:val="24"/>
          <w:szCs w:val="24"/>
        </w:rPr>
      </w:pPr>
      <w:r>
        <w:rPr>
          <w:rFonts w:ascii="Inter 28pt" w:hAnsi="Inter 28pt"/>
          <w:sz w:val="24"/>
        </w:rPr>
        <w:t xml:space="preserve">L'avanzato sistema di impianto frenante di emergenza (AEBS, </w:t>
      </w:r>
      <w:r>
        <w:rPr>
          <w:rFonts w:ascii="Inter 28pt" w:hAnsi="Inter 28pt"/>
          <w:b/>
          <w:sz w:val="24"/>
        </w:rPr>
        <w:t>Advanced Emergency Braking System</w:t>
      </w:r>
      <w:r>
        <w:rPr>
          <w:rFonts w:ascii="Inter 28pt" w:hAnsi="Inter 28pt"/>
          <w:sz w:val="24"/>
        </w:rPr>
        <w:t>) dispone sia di un radar che di una videocamera, che segnalano la presenza di utenti della strada vulnerabili di fronte al veicolo (</w:t>
      </w:r>
      <w:r>
        <w:rPr>
          <w:rFonts w:ascii="Inter 28pt" w:hAnsi="Inter 28pt"/>
          <w:b/>
          <w:sz w:val="24"/>
        </w:rPr>
        <w:t>Drive-off Assist</w:t>
      </w:r>
      <w:r>
        <w:rPr>
          <w:rFonts w:ascii="Inter 28pt" w:hAnsi="Inter 28pt"/>
          <w:sz w:val="24"/>
        </w:rPr>
        <w:t xml:space="preserve">, assistenza alla partenza). Il sistema </w:t>
      </w:r>
      <w:r>
        <w:rPr>
          <w:rFonts w:ascii="Inter 28pt" w:hAnsi="Inter 28pt"/>
          <w:b/>
          <w:sz w:val="24"/>
        </w:rPr>
        <w:t>Event Data Recorder</w:t>
      </w:r>
      <w:r>
        <w:rPr>
          <w:rFonts w:ascii="Inter 28pt" w:hAnsi="Inter 28pt"/>
          <w:sz w:val="24"/>
        </w:rPr>
        <w:t xml:space="preserve"> (registratore dati eventi) registra immagini e dati quando si attiva l'avvertenza freni ABS e il sistema </w:t>
      </w:r>
      <w:r>
        <w:rPr>
          <w:rFonts w:ascii="Inter 28pt" w:hAnsi="Inter 28pt"/>
          <w:b/>
          <w:sz w:val="24"/>
        </w:rPr>
        <w:t>DAF Turn Assist</w:t>
      </w:r>
      <w:r>
        <w:rPr>
          <w:rFonts w:ascii="Inter 28pt" w:hAnsi="Inter 28pt"/>
          <w:sz w:val="24"/>
        </w:rPr>
        <w:t xml:space="preserve"> (assistenza alle svolte) avvisa dell'eventuale presenza di ciclisti nei punti ciechi del veicolo. Il nuovo sistema </w:t>
      </w:r>
      <w:r>
        <w:rPr>
          <w:rFonts w:ascii="Inter 28pt" w:hAnsi="Inter 28pt"/>
          <w:b/>
          <w:sz w:val="24"/>
        </w:rPr>
        <w:t>DAF Drowsiness Detection</w:t>
      </w:r>
      <w:r>
        <w:rPr>
          <w:rFonts w:ascii="Inter 28pt" w:hAnsi="Inter 28pt"/>
          <w:sz w:val="24"/>
        </w:rPr>
        <w:t xml:space="preserve"> (rilevamento sonnolenza) valuta l'attenzione del conducente e avvisa quando è necessaria una pausa.</w:t>
      </w:r>
    </w:p>
    <w:p w14:paraId="7A31D990" w14:textId="6D9759AC" w:rsidR="00476472" w:rsidRPr="000F5E75" w:rsidRDefault="00476472" w:rsidP="001708C6">
      <w:pPr>
        <w:pStyle w:val="Body"/>
        <w:spacing w:before="240" w:line="360" w:lineRule="auto"/>
        <w:rPr>
          <w:rFonts w:ascii="Inter 28pt" w:hAnsi="Inter 28pt" w:cs="Arial"/>
          <w:bCs/>
          <w:sz w:val="24"/>
          <w:szCs w:val="24"/>
        </w:rPr>
      </w:pPr>
      <w:r>
        <w:rPr>
          <w:rFonts w:ascii="Inter 28pt" w:hAnsi="Inter 28pt"/>
          <w:sz w:val="24"/>
        </w:rPr>
        <w:t xml:space="preserve">Inoltre, ogni XB dispone del sistema </w:t>
      </w:r>
      <w:r>
        <w:rPr>
          <w:rFonts w:ascii="Inter 28pt" w:hAnsi="Inter 28pt"/>
          <w:b/>
          <w:sz w:val="24"/>
        </w:rPr>
        <w:t>Speed Limit Recognition</w:t>
      </w:r>
      <w:r>
        <w:rPr>
          <w:rFonts w:ascii="Inter 28pt" w:hAnsi="Inter 28pt"/>
          <w:sz w:val="24"/>
        </w:rPr>
        <w:t xml:space="preserve"> (riconoscimento del limite di velocità) che informa il conducente sui limiti di velocità correnti, mentre il </w:t>
      </w:r>
      <w:r>
        <w:rPr>
          <w:rFonts w:ascii="Inter 28pt" w:hAnsi="Inter 28pt"/>
          <w:b/>
          <w:sz w:val="24"/>
        </w:rPr>
        <w:t xml:space="preserve">Lane Departure Warning System </w:t>
      </w:r>
      <w:r>
        <w:rPr>
          <w:rFonts w:ascii="Inter 28pt" w:hAnsi="Inter 28pt"/>
          <w:sz w:val="24"/>
        </w:rPr>
        <w:t>(sistema di avvertimento abbandono corsia) segnala eventuali cambi di corsia involontari.</w:t>
      </w:r>
    </w:p>
    <w:p w14:paraId="241FC6E6" w14:textId="0740EB96" w:rsidR="00C76097" w:rsidRPr="000F5E75" w:rsidRDefault="00E4325D" w:rsidP="241CF4F5">
      <w:pPr>
        <w:pStyle w:val="Body"/>
        <w:spacing w:before="240" w:line="360" w:lineRule="auto"/>
        <w:rPr>
          <w:rFonts w:ascii="Inter 28pt" w:hAnsi="Inter 28pt"/>
          <w:sz w:val="24"/>
          <w:szCs w:val="24"/>
        </w:rPr>
      </w:pPr>
      <w:r w:rsidRPr="241CF4F5">
        <w:rPr>
          <w:rFonts w:ascii="Inter 28pt" w:hAnsi="Inter 28pt"/>
          <w:sz w:val="24"/>
          <w:szCs w:val="24"/>
        </w:rPr>
        <w:t xml:space="preserve">Il posizionamento basso della cabina, l'ampio parabrezza, i finestrini laterali e le linee di cintura basse garantiscono un'eccellente visibilità diretta. Il finestrino lato marciapiede opzionale fornisce una visuale libera degli altri utenti della strada sul lato </w:t>
      </w:r>
      <w:r w:rsidR="0937B7A2" w:rsidRPr="241CF4F5">
        <w:rPr>
          <w:rFonts w:ascii="Inter 28pt" w:hAnsi="Inter 28pt"/>
          <w:sz w:val="24"/>
          <w:szCs w:val="24"/>
        </w:rPr>
        <w:t>passeggero</w:t>
      </w:r>
      <w:r w:rsidRPr="241CF4F5">
        <w:rPr>
          <w:rFonts w:ascii="Inter 28pt" w:hAnsi="Inter 28pt"/>
          <w:sz w:val="24"/>
          <w:szCs w:val="24"/>
        </w:rPr>
        <w:t>. Il design slanciato degli specchi retrovisori assicura una combinazione perfetta di visione diretta e indiretta.</w:t>
      </w:r>
    </w:p>
    <w:p w14:paraId="788561BF" w14:textId="43BDC808" w:rsidR="004F3703" w:rsidRPr="000F5E75" w:rsidRDefault="00E4325D" w:rsidP="00A6088F">
      <w:pPr>
        <w:pStyle w:val="Body"/>
        <w:spacing w:before="240" w:line="360" w:lineRule="auto"/>
        <w:rPr>
          <w:rFonts w:ascii="Inter 28pt" w:hAnsi="Inter 28pt"/>
          <w:sz w:val="24"/>
        </w:rPr>
      </w:pPr>
      <w:r>
        <w:rPr>
          <w:rFonts w:ascii="Inter 28pt" w:hAnsi="Inter 28pt"/>
          <w:b/>
          <w:sz w:val="24"/>
        </w:rPr>
        <w:t>Nuovo standard per il comfort di guida</w:t>
      </w:r>
      <w:r>
        <w:rPr>
          <w:rFonts w:ascii="Inter 28pt" w:hAnsi="Inter 28pt"/>
          <w:b/>
          <w:sz w:val="24"/>
        </w:rPr>
        <w:br/>
      </w:r>
      <w:r>
        <w:rPr>
          <w:rFonts w:ascii="Inter 28pt" w:hAnsi="Inter 28pt"/>
          <w:sz w:val="24"/>
        </w:rPr>
        <w:t xml:space="preserve">Con la serie XB, DAF riafferma la sua eccellente reputazione nella produzione di veicoli che sono anche i preferiti dai conducenti. Le comode Day Cab e Extended Day Cab sono entrambe dotate di gradini di ingresso perfettamente posizionati, portiere ad ampia apertura e una posizione bassa della cabina per un'eccellente accessibilità e una straordinaria ergonomia. I comodi sedili presentano lo stesso rivestimento in tessuto morbido dei veicoli DAF XD, XF, XG e XG⁺, con cui il modello XB Electric condivide anche l'elevato livello di allestimenti e finiture, il nuovo volante e </w:t>
      </w:r>
      <w:r>
        <w:rPr>
          <w:rFonts w:ascii="Inter 28pt" w:hAnsi="Inter 28pt"/>
          <w:sz w:val="24"/>
        </w:rPr>
        <w:lastRenderedPageBreak/>
        <w:t>l'accattivante display digitale da12 pollici sul cruscotto, che mostra tutte le informazioni necessarie a colpo d'occhio ed è configurabile in base alle preferenze del conducente.</w:t>
      </w:r>
    </w:p>
    <w:p w14:paraId="0427191C" w14:textId="488C4585" w:rsidR="009316CF" w:rsidRPr="000F5E75" w:rsidRDefault="009316CF" w:rsidP="00A6088F">
      <w:pPr>
        <w:pStyle w:val="Body"/>
        <w:spacing w:before="240" w:line="360" w:lineRule="auto"/>
        <w:rPr>
          <w:rFonts w:ascii="Inter 28pt" w:hAnsi="Inter 28pt"/>
          <w:sz w:val="24"/>
        </w:rPr>
      </w:pPr>
      <w:r>
        <w:rPr>
          <w:rFonts w:ascii="Inter 28pt" w:hAnsi="Inter 28pt"/>
          <w:sz w:val="24"/>
        </w:rPr>
        <w:t>Inoltre, il nuovo XB Electric è estremamente piacevole da guidare. Grazie al design della cabina spazioso ma compatto, all'eccellente manovrabilità e al raggio di sterzata ridotto, il nuovo veicolo DAF per la distribuzione è estremamente agile, aspetto cruciale nelle aree urbane ad alta densità.</w:t>
      </w:r>
    </w:p>
    <w:p w14:paraId="5DBBB30D" w14:textId="3DE48D0A" w:rsidR="00FC416F" w:rsidRPr="000F5E75" w:rsidRDefault="00FC416F" w:rsidP="73CA69A3">
      <w:pPr>
        <w:pStyle w:val="Body"/>
        <w:spacing w:before="240" w:line="360" w:lineRule="auto"/>
        <w:rPr>
          <w:rFonts w:ascii="Inter 28pt" w:hAnsi="Inter 28pt" w:cs="Arial"/>
          <w:sz w:val="24"/>
          <w:szCs w:val="24"/>
        </w:rPr>
      </w:pPr>
      <w:r w:rsidRPr="73CA69A3">
        <w:rPr>
          <w:rFonts w:ascii="Inter 28pt" w:hAnsi="Inter 28pt"/>
          <w:sz w:val="24"/>
          <w:szCs w:val="24"/>
        </w:rPr>
        <w:t xml:space="preserve">XB Electric offre l'esclusiva guida con un pedale, che si attiva con un pulsante sul volante e consente di utilizzare il pedale dell'acceleratore per accelerare e decelerare, per un'esperienza di guida rilassata. </w:t>
      </w:r>
      <w:r w:rsidR="4668C39A" w:rsidRPr="73CA69A3">
        <w:rPr>
          <w:rFonts w:ascii="Inter 28pt" w:hAnsi="Inter 28pt"/>
          <w:sz w:val="24"/>
          <w:szCs w:val="24"/>
        </w:rPr>
        <w:t>La parte</w:t>
      </w:r>
      <w:r w:rsidRPr="73CA69A3">
        <w:rPr>
          <w:rFonts w:ascii="Inter 28pt" w:hAnsi="Inter 28pt"/>
          <w:sz w:val="24"/>
          <w:szCs w:val="24"/>
        </w:rPr>
        <w:t xml:space="preserve"> inferiore della corsa del pedale è riservato all'accelerazione, mentre la </w:t>
      </w:r>
      <w:r w:rsidR="5D7A64E8" w:rsidRPr="73CA69A3">
        <w:rPr>
          <w:rFonts w:ascii="Inter 28pt" w:hAnsi="Inter 28pt"/>
          <w:sz w:val="24"/>
          <w:szCs w:val="24"/>
        </w:rPr>
        <w:t xml:space="preserve">parte </w:t>
      </w:r>
      <w:r w:rsidRPr="73CA69A3">
        <w:rPr>
          <w:rFonts w:ascii="Inter 28pt" w:hAnsi="Inter 28pt"/>
          <w:sz w:val="24"/>
          <w:szCs w:val="24"/>
        </w:rPr>
        <w:t>superiore può essere utilizzata per la frenata rigenerativa.</w:t>
      </w:r>
    </w:p>
    <w:p w14:paraId="0EE776FD" w14:textId="11BAC477" w:rsidR="00F858FC" w:rsidRPr="000F5E75" w:rsidRDefault="00495E2D" w:rsidP="00495E2D">
      <w:pPr>
        <w:pStyle w:val="Body"/>
        <w:spacing w:before="240" w:line="360" w:lineRule="auto"/>
        <w:rPr>
          <w:rFonts w:ascii="Inter 28pt" w:hAnsi="Inter 28pt"/>
          <w:sz w:val="24"/>
        </w:rPr>
      </w:pPr>
      <w:r>
        <w:rPr>
          <w:rFonts w:ascii="Inter 28pt" w:hAnsi="Inter 28pt"/>
          <w:sz w:val="24"/>
        </w:rPr>
        <w:t>Il nuovo DAF XB Electric offre una soluzione su misura per tutte le applicazioni urbane e regionali. Il veicolo utilizza trasmissioni elettriche a emissioni zero all'avanguardia, a dimostrazione della leadership nel campo della sostenibilità. Insieme ai nuovi standard in termini di efficienza, sicurezza e comfort di guida, il DAF XB Electric è pronto per le città pulite e prospere del futuro.</w:t>
      </w:r>
    </w:p>
    <w:p w14:paraId="2EC34DF7" w14:textId="77777777" w:rsidR="00B37F49" w:rsidRPr="00680D20" w:rsidRDefault="00B37F49" w:rsidP="001A64E6">
      <w:pPr>
        <w:rPr>
          <w:rFonts w:ascii="Inter 28pt" w:hAnsi="Inter 28pt"/>
          <w:bCs/>
          <w:sz w:val="24"/>
        </w:rPr>
      </w:pPr>
    </w:p>
    <w:p w14:paraId="1592C663" w14:textId="77777777" w:rsidR="00B37F49" w:rsidRPr="000F5E75" w:rsidRDefault="00B37F49" w:rsidP="001A64E6">
      <w:pPr>
        <w:rPr>
          <w:rFonts w:ascii="Inter 28pt" w:hAnsi="Inter 28pt"/>
          <w:bCs/>
          <w:iCs/>
          <w:sz w:val="18"/>
          <w:szCs w:val="18"/>
        </w:rPr>
      </w:pPr>
      <w:r>
        <w:rPr>
          <w:rFonts w:ascii="Inter 28pt" w:hAnsi="Inter 28pt"/>
          <w:b/>
          <w:sz w:val="18"/>
        </w:rPr>
        <w:t>DAF Trucks N.V.</w:t>
      </w:r>
      <w:r>
        <w:rPr>
          <w:rFonts w:ascii="Inter 28pt" w:hAnsi="Inter 28pt"/>
          <w:sz w:val="18"/>
        </w:rPr>
        <w:t xml:space="preserve"> - Come consociata interamente controllata di PACCAR Inc, azienda tecnologica globale che progetta e produce veicoli leggeri, medi e pesanti, DAF fornisce una gamma completa di trattori e cabinati e offre il veicolo giusto per ogni tipo di trasporto. DAF è anche leader nel campo dei servizi, inclusi contratti di riparazione e manutenzione MultiSupport, servizi finanziari PACCAR Financial e un servizio di fornitura ricambi di prima classe, PACCAR Parts.</w:t>
      </w:r>
    </w:p>
    <w:p w14:paraId="789F7C7C" w14:textId="77777777" w:rsidR="00A709A3" w:rsidRPr="000F5E75" w:rsidRDefault="00A709A3" w:rsidP="001A64E6">
      <w:pPr>
        <w:rPr>
          <w:rFonts w:ascii="Inter 28pt" w:eastAsia="Arial Unicode MS" w:hAnsi="Inter 28pt" w:cs="Arial Unicode MS"/>
          <w:color w:val="000000"/>
          <w:sz w:val="24"/>
          <w:szCs w:val="22"/>
          <w:bdr w:val="nil"/>
          <w:lang w:eastAsia="en-GB"/>
        </w:rPr>
      </w:pPr>
    </w:p>
    <w:p w14:paraId="6B8184F6" w14:textId="177C075A" w:rsidR="00A709A3" w:rsidRPr="000F5E75" w:rsidRDefault="001A64E6" w:rsidP="00A709A3">
      <w:pPr>
        <w:rPr>
          <w:rFonts w:ascii="Inter 28pt" w:hAnsi="Inter 28pt"/>
          <w:bCs/>
          <w:iCs/>
          <w:sz w:val="24"/>
        </w:rPr>
      </w:pPr>
      <w:r>
        <w:rPr>
          <w:rFonts w:ascii="Inter 28pt" w:hAnsi="Inter 28pt"/>
          <w:sz w:val="24"/>
        </w:rPr>
        <w:t>Eindhoven, settembre 2025</w:t>
      </w:r>
    </w:p>
    <w:p w14:paraId="62D6BC67" w14:textId="77777777" w:rsidR="00A709A3" w:rsidRPr="000F5E75" w:rsidRDefault="00A709A3" w:rsidP="00A709A3">
      <w:pPr>
        <w:rPr>
          <w:rFonts w:ascii="Inter 28pt" w:hAnsi="Inter 28pt"/>
          <w:b/>
          <w:i/>
          <w:sz w:val="24"/>
        </w:rPr>
      </w:pPr>
    </w:p>
    <w:p w14:paraId="1F8FDD6E" w14:textId="77777777" w:rsidR="009505CD" w:rsidRPr="000F5E75" w:rsidRDefault="009505CD" w:rsidP="009505CD">
      <w:pPr>
        <w:rPr>
          <w:rFonts w:ascii="Inter 28pt" w:hAnsi="Inter 28pt" w:cs="Arial"/>
          <w:b/>
          <w:i/>
          <w:sz w:val="24"/>
        </w:rPr>
      </w:pPr>
      <w:r>
        <w:rPr>
          <w:rFonts w:ascii="Inter 28pt" w:hAnsi="Inter 28pt"/>
          <w:b/>
          <w:i/>
          <w:sz w:val="24"/>
        </w:rPr>
        <w:t>Nota riservata ai redattori</w:t>
      </w:r>
    </w:p>
    <w:p w14:paraId="6D2E979B" w14:textId="77777777" w:rsidR="009505CD" w:rsidRPr="000F5E75" w:rsidRDefault="009505CD" w:rsidP="009505CD">
      <w:pPr>
        <w:rPr>
          <w:rFonts w:ascii="Inter 28pt" w:hAnsi="Inter 28pt" w:cs="Arial"/>
          <w:sz w:val="24"/>
        </w:rPr>
      </w:pPr>
    </w:p>
    <w:p w14:paraId="2F7AFC90" w14:textId="77777777" w:rsidR="009505CD" w:rsidRPr="000F5E75" w:rsidRDefault="009505CD" w:rsidP="009505CD">
      <w:pPr>
        <w:rPr>
          <w:rFonts w:ascii="Inter 28pt" w:hAnsi="Inter 28pt" w:cs="Arial"/>
          <w:sz w:val="24"/>
        </w:rPr>
      </w:pPr>
      <w:r>
        <w:rPr>
          <w:rFonts w:ascii="Inter 28pt" w:hAnsi="Inter 28pt"/>
          <w:sz w:val="24"/>
        </w:rPr>
        <w:t>Per ulteriori informazioni:</w:t>
      </w:r>
    </w:p>
    <w:p w14:paraId="1C37DF7B" w14:textId="77777777" w:rsidR="009505CD" w:rsidRPr="000F5E75" w:rsidRDefault="009505CD" w:rsidP="009505CD">
      <w:pPr>
        <w:rPr>
          <w:rFonts w:ascii="Inter 28pt" w:hAnsi="Inter 28pt" w:cs="Arial"/>
          <w:sz w:val="24"/>
        </w:rPr>
      </w:pPr>
      <w:r>
        <w:rPr>
          <w:rFonts w:ascii="Inter 28pt" w:hAnsi="Inter 28pt"/>
          <w:sz w:val="24"/>
        </w:rPr>
        <w:t>DAF Trucks N.V.</w:t>
      </w:r>
    </w:p>
    <w:p w14:paraId="268529E2" w14:textId="77777777" w:rsidR="009505CD" w:rsidRPr="000F5E75" w:rsidRDefault="009505CD" w:rsidP="009505CD">
      <w:pPr>
        <w:rPr>
          <w:rFonts w:ascii="Inter 28pt" w:hAnsi="Inter 28pt" w:cs="Arial"/>
          <w:sz w:val="24"/>
        </w:rPr>
      </w:pPr>
      <w:r>
        <w:rPr>
          <w:rFonts w:ascii="Inter 28pt" w:hAnsi="Inter 28pt"/>
          <w:sz w:val="24"/>
        </w:rPr>
        <w:t>Divisione comunicazioni aziendali</w:t>
      </w:r>
    </w:p>
    <w:p w14:paraId="5DA47F6B" w14:textId="77777777" w:rsidR="009505CD" w:rsidRPr="000F5E75" w:rsidRDefault="009505CD" w:rsidP="009505CD">
      <w:pPr>
        <w:rPr>
          <w:rFonts w:ascii="Inter 28pt" w:hAnsi="Inter 28pt" w:cs="Arial"/>
          <w:sz w:val="24"/>
        </w:rPr>
      </w:pPr>
      <w:r>
        <w:rPr>
          <w:rFonts w:ascii="Inter 28pt" w:hAnsi="Inter 28pt"/>
          <w:sz w:val="24"/>
        </w:rPr>
        <w:t>Rutger Kerstiens, +31 (0)40 214 2874</w:t>
      </w:r>
    </w:p>
    <w:p w14:paraId="0F0E39D7" w14:textId="0D714BCD" w:rsidR="00A709A3" w:rsidRDefault="009505CD" w:rsidP="00680D20">
      <w:pPr>
        <w:spacing w:line="276" w:lineRule="auto"/>
      </w:pPr>
      <w:hyperlink r:id="rId13" w:history="1">
        <w:r>
          <w:rPr>
            <w:rStyle w:val="Hyperlink"/>
            <w:rFonts w:ascii="Inter 28pt" w:hAnsi="Inter 28pt"/>
            <w:sz w:val="24"/>
          </w:rPr>
          <w:t>www.daf.com</w:t>
        </w:r>
      </w:hyperlink>
    </w:p>
    <w:p w14:paraId="19004331" w14:textId="77777777" w:rsidR="007A74F1" w:rsidRDefault="007A74F1" w:rsidP="00680D20">
      <w:pPr>
        <w:spacing w:line="276" w:lineRule="auto"/>
      </w:pPr>
    </w:p>
    <w:p w14:paraId="691CCFDA" w14:textId="77777777" w:rsidR="007A74F1" w:rsidRDefault="007A74F1" w:rsidP="007A74F1">
      <w:pPr>
        <w:rPr>
          <w:rFonts w:ascii="Inter 28pt" w:hAnsi="Inter 28pt"/>
          <w:sz w:val="24"/>
        </w:rPr>
      </w:pPr>
      <w:r>
        <w:rPr>
          <w:rFonts w:ascii="Inter 28pt" w:hAnsi="Inter 28pt"/>
          <w:sz w:val="24"/>
        </w:rPr>
        <w:t>DAF Veicoli Industriali S.p.A.</w:t>
      </w:r>
    </w:p>
    <w:p w14:paraId="115EDE8D" w14:textId="77777777" w:rsidR="007A74F1" w:rsidRDefault="007A74F1" w:rsidP="007A74F1">
      <w:pPr>
        <w:rPr>
          <w:rFonts w:ascii="Inter 28pt" w:hAnsi="Inter 28pt"/>
          <w:sz w:val="24"/>
        </w:rPr>
      </w:pPr>
      <w:r>
        <w:rPr>
          <w:rFonts w:ascii="Inter 28pt" w:hAnsi="Inter 28pt"/>
          <w:sz w:val="24"/>
        </w:rPr>
        <w:lastRenderedPageBreak/>
        <w:t>Marketing e Comunicazione</w:t>
      </w:r>
    </w:p>
    <w:p w14:paraId="7F8C8077" w14:textId="77777777" w:rsidR="007A74F1" w:rsidRDefault="007A74F1" w:rsidP="007A74F1">
      <w:pPr>
        <w:rPr>
          <w:rFonts w:ascii="Inter 28pt" w:hAnsi="Inter 28pt"/>
          <w:sz w:val="24"/>
        </w:rPr>
      </w:pPr>
      <w:r>
        <w:rPr>
          <w:rFonts w:ascii="Inter 28pt" w:hAnsi="Inter 28pt"/>
          <w:sz w:val="24"/>
        </w:rPr>
        <w:t>Mauro Monfredini +39 334-6491301</w:t>
      </w:r>
    </w:p>
    <w:p w14:paraId="4C294CBE" w14:textId="77777777" w:rsidR="007A74F1" w:rsidRDefault="007A74F1" w:rsidP="007A74F1">
      <w:pPr>
        <w:rPr>
          <w:rFonts w:ascii="Inter 28pt" w:hAnsi="Inter 28pt"/>
          <w:sz w:val="24"/>
        </w:rPr>
      </w:pPr>
      <w:hyperlink r:id="rId14" w:history="1">
        <w:r>
          <w:rPr>
            <w:rStyle w:val="Hyperlink"/>
            <w:rFonts w:ascii="Inter 28pt" w:hAnsi="Inter 28pt"/>
            <w:sz w:val="24"/>
          </w:rPr>
          <w:t>www.daftrucks.it</w:t>
        </w:r>
      </w:hyperlink>
      <w:r>
        <w:rPr>
          <w:rFonts w:ascii="Inter 28pt" w:hAnsi="Inter 28pt"/>
          <w:sz w:val="24"/>
        </w:rPr>
        <w:t xml:space="preserve"> </w:t>
      </w:r>
    </w:p>
    <w:p w14:paraId="6771E412" w14:textId="77777777" w:rsidR="007A74F1" w:rsidRDefault="007A74F1" w:rsidP="007A74F1"/>
    <w:p w14:paraId="415B5D73" w14:textId="77777777" w:rsidR="007A74F1" w:rsidRPr="00680D20" w:rsidRDefault="007A74F1" w:rsidP="00680D20">
      <w:pPr>
        <w:spacing w:line="276" w:lineRule="auto"/>
        <w:rPr>
          <w:rFonts w:ascii="Inter 28pt" w:hAnsi="Inter 28pt"/>
          <w:sz w:val="24"/>
          <w:u w:val="single"/>
        </w:rPr>
      </w:pPr>
    </w:p>
    <w:sectPr w:rsidR="007A74F1" w:rsidRPr="00680D20" w:rsidSect="009250B5">
      <w:headerReference w:type="default" r:id="rId15"/>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E8AFE" w14:textId="77777777" w:rsidR="003C4B07" w:rsidRDefault="003C4B07">
      <w:r>
        <w:separator/>
      </w:r>
    </w:p>
  </w:endnote>
  <w:endnote w:type="continuationSeparator" w:id="0">
    <w:p w14:paraId="4F5574AD" w14:textId="77777777" w:rsidR="003C4B07" w:rsidRDefault="003C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0027D" w14:textId="77777777" w:rsidR="003C4B07" w:rsidRDefault="003C4B07">
      <w:r>
        <w:separator/>
      </w:r>
    </w:p>
  </w:footnote>
  <w:footnote w:type="continuationSeparator" w:id="0">
    <w:p w14:paraId="35600EA9" w14:textId="77777777" w:rsidR="003C4B07" w:rsidRDefault="003C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61632" w14:textId="77777777" w:rsidR="008223D4" w:rsidRDefault="008223D4" w:rsidP="008223D4">
    <w:pPr>
      <w:pStyle w:val="HeaderTextLeft"/>
      <w:framePr w:w="6967" w:h="1265" w:hRule="exact" w:wrap="around" w:x="624" w:y="376"/>
      <w:spacing w:before="120" w:line="420" w:lineRule="exact"/>
      <w:rPr>
        <w:b w:val="0"/>
      </w:rPr>
    </w:pPr>
  </w:p>
  <w:p w14:paraId="4CAE4F1C" w14:textId="77777777" w:rsidR="008223D4" w:rsidRPr="0077358E" w:rsidRDefault="008223D4" w:rsidP="008223D4">
    <w:pPr>
      <w:pStyle w:val="HeaderTextLeft"/>
      <w:framePr w:w="6967" w:h="1265" w:hRule="exact" w:wrap="around" w:x="624" w:y="376"/>
      <w:spacing w:line="420" w:lineRule="exact"/>
      <w:rPr>
        <w:b w:val="0"/>
      </w:rPr>
    </w:pPr>
    <w:r w:rsidRPr="00BD3C13">
      <w:rPr>
        <w:b w:val="0"/>
      </w:rPr>
      <w:t>Comunicato Stampa</w:t>
    </w:r>
  </w:p>
  <w:tbl>
    <w:tblPr>
      <w:tblW w:w="2553" w:type="dxa"/>
      <w:tblLayout w:type="fixed"/>
      <w:tblCellMar>
        <w:left w:w="0" w:type="dxa"/>
        <w:right w:w="0" w:type="dxa"/>
      </w:tblCellMar>
      <w:tblLook w:val="0000" w:firstRow="0" w:lastRow="0" w:firstColumn="0" w:lastColumn="0" w:noHBand="0" w:noVBand="0"/>
    </w:tblPr>
    <w:tblGrid>
      <w:gridCol w:w="2553"/>
    </w:tblGrid>
    <w:tr w:rsidR="008223D4" w14:paraId="4EA5C2B8" w14:textId="77777777" w:rsidTr="00592132">
      <w:trPr>
        <w:trHeight w:val="1249"/>
      </w:trPr>
      <w:tc>
        <w:tcPr>
          <w:tcW w:w="2553" w:type="dxa"/>
        </w:tcPr>
        <w:p w14:paraId="561DC1EF" w14:textId="77777777" w:rsidR="008223D4" w:rsidRDefault="008223D4" w:rsidP="008223D4">
          <w:pPr>
            <w:pStyle w:val="KoptekstLogo"/>
            <w:framePr w:wrap="around"/>
            <w:rPr>
              <w:b w:val="0"/>
            </w:rPr>
          </w:pPr>
          <w:r>
            <w:object w:dxaOrig="12227" w:dyaOrig="5716" w14:anchorId="45855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4.7pt">
                <v:imagedata r:id="rId1" o:title=""/>
              </v:shape>
              <o:OLEObject Type="Embed" ProgID="PBrush" ShapeID="_x0000_i1025" DrawAspect="Content" ObjectID="_1817649912" r:id="rId2"/>
            </w:object>
          </w:r>
        </w:p>
      </w:tc>
    </w:tr>
    <w:tr w:rsidR="008223D4" w:rsidRPr="00C54346" w14:paraId="56158691" w14:textId="77777777" w:rsidTr="00592132">
      <w:trPr>
        <w:trHeight w:hRule="exact" w:val="264"/>
      </w:trPr>
      <w:tc>
        <w:tcPr>
          <w:tcW w:w="2553" w:type="dxa"/>
        </w:tcPr>
        <w:p w14:paraId="482BDEF7" w14:textId="77777777" w:rsidR="008223D4" w:rsidRDefault="008223D4" w:rsidP="008223D4">
          <w:pPr>
            <w:pStyle w:val="KoptekstLogoCompanyAddress"/>
            <w:framePr w:wrap="around"/>
          </w:pPr>
          <w:r>
            <w:rPr>
              <w:lang w:val="cs-CZ"/>
            </w:rPr>
            <w:t>Via Del Mulino, 1</w:t>
          </w:r>
        </w:p>
      </w:tc>
    </w:tr>
    <w:tr w:rsidR="008223D4" w14:paraId="0DCA3023" w14:textId="77777777" w:rsidTr="00592132">
      <w:trPr>
        <w:trHeight w:hRule="exact" w:val="264"/>
      </w:trPr>
      <w:tc>
        <w:tcPr>
          <w:tcW w:w="2553" w:type="dxa"/>
        </w:tcPr>
        <w:p w14:paraId="12D8448A" w14:textId="77777777" w:rsidR="008223D4" w:rsidRDefault="008223D4" w:rsidP="008223D4">
          <w:pPr>
            <w:pStyle w:val="KoptekstLogoCompanyAddress"/>
            <w:framePr w:wrap="around"/>
          </w:pPr>
          <w:r>
            <w:rPr>
              <w:lang w:val="cs-CZ"/>
            </w:rPr>
            <w:t>20090  Assago (MI)</w:t>
          </w:r>
        </w:p>
      </w:tc>
    </w:tr>
    <w:tr w:rsidR="008223D4" w14:paraId="04361DA8" w14:textId="77777777" w:rsidTr="00592132">
      <w:trPr>
        <w:trHeight w:hRule="exact" w:val="264"/>
      </w:trPr>
      <w:tc>
        <w:tcPr>
          <w:tcW w:w="2553" w:type="dxa"/>
        </w:tcPr>
        <w:p w14:paraId="20A56591" w14:textId="77777777" w:rsidR="008223D4" w:rsidRPr="00021AA0" w:rsidRDefault="008223D4" w:rsidP="008223D4">
          <w:pPr>
            <w:pStyle w:val="KoptekstLogoCompanyAddress"/>
            <w:framePr w:wrap="around"/>
          </w:pPr>
        </w:p>
      </w:tc>
    </w:tr>
    <w:tr w:rsidR="008223D4" w14:paraId="7CEB87AE" w14:textId="77777777" w:rsidTr="00592132">
      <w:trPr>
        <w:trHeight w:hRule="exact" w:val="264"/>
      </w:trPr>
      <w:tc>
        <w:tcPr>
          <w:tcW w:w="2553" w:type="dxa"/>
        </w:tcPr>
        <w:p w14:paraId="2B1C6F6E" w14:textId="77777777" w:rsidR="008223D4" w:rsidRDefault="008223D4" w:rsidP="008223D4">
          <w:pPr>
            <w:pStyle w:val="KoptekstLogoCompanyAddress"/>
            <w:framePr w:wrap="around"/>
          </w:pPr>
        </w:p>
      </w:tc>
    </w:tr>
    <w:tr w:rsidR="008223D4" w14:paraId="72DB9B28" w14:textId="77777777" w:rsidTr="00592132">
      <w:trPr>
        <w:trHeight w:hRule="exact" w:val="264"/>
      </w:trPr>
      <w:tc>
        <w:tcPr>
          <w:tcW w:w="2553" w:type="dxa"/>
        </w:tcPr>
        <w:p w14:paraId="72C10B4E" w14:textId="77777777" w:rsidR="008223D4" w:rsidRDefault="008223D4" w:rsidP="008223D4">
          <w:pPr>
            <w:pStyle w:val="KoptekstLogoCompanyAddress"/>
            <w:framePr w:wrap="around"/>
          </w:pPr>
          <w:r>
            <w:t>Tel : +39 02 484 29 1</w:t>
          </w:r>
        </w:p>
      </w:tc>
    </w:tr>
    <w:tr w:rsidR="008223D4" w14:paraId="79954912" w14:textId="77777777" w:rsidTr="00592132">
      <w:trPr>
        <w:trHeight w:hRule="exact" w:val="264"/>
      </w:trPr>
      <w:tc>
        <w:tcPr>
          <w:tcW w:w="2553" w:type="dxa"/>
        </w:tcPr>
        <w:p w14:paraId="6DDC360E" w14:textId="77777777" w:rsidR="008223D4" w:rsidRDefault="008223D4" w:rsidP="008223D4">
          <w:pPr>
            <w:pStyle w:val="KoptekstLogoCompanyAddress"/>
            <w:framePr w:wrap="around"/>
          </w:pPr>
          <w:r>
            <w:t xml:space="preserve">Internet: </w:t>
          </w:r>
          <w:hyperlink r:id="rId3" w:history="1">
            <w:r w:rsidRPr="00AC7158">
              <w:rPr>
                <w:rStyle w:val="Hyperlink"/>
              </w:rPr>
              <w:t>www.daf.it</w:t>
            </w:r>
          </w:hyperlink>
        </w:p>
        <w:p w14:paraId="34129FE9" w14:textId="77777777" w:rsidR="008223D4" w:rsidRDefault="008223D4" w:rsidP="008223D4">
          <w:pPr>
            <w:pStyle w:val="KoptekstLogoCompanyAddress"/>
            <w:framePr w:wrap="around"/>
          </w:pPr>
        </w:p>
        <w:p w14:paraId="498D8BFB" w14:textId="77777777" w:rsidR="008223D4" w:rsidRDefault="008223D4" w:rsidP="008223D4">
          <w:pPr>
            <w:pStyle w:val="KoptekstLogoCompanyAddress"/>
            <w:framePr w:wrap="around"/>
          </w:pPr>
        </w:p>
        <w:p w14:paraId="563FE9F5" w14:textId="77777777" w:rsidR="008223D4" w:rsidRDefault="008223D4" w:rsidP="008223D4">
          <w:pPr>
            <w:pStyle w:val="KoptekstLogoCompanyAddress"/>
            <w:framePr w:wrap="around"/>
          </w:pPr>
        </w:p>
        <w:p w14:paraId="6CFF4AAC" w14:textId="77777777" w:rsidR="008223D4" w:rsidRDefault="008223D4" w:rsidP="008223D4">
          <w:pPr>
            <w:pStyle w:val="KoptekstLogoCompanyAddress"/>
            <w:framePr w:wrap="around"/>
          </w:pPr>
        </w:p>
        <w:p w14:paraId="18E08D31" w14:textId="77777777" w:rsidR="008223D4" w:rsidRDefault="008223D4" w:rsidP="008223D4">
          <w:pPr>
            <w:pStyle w:val="KoptekstLogoCompanyAddress"/>
            <w:framePr w:wrap="around"/>
          </w:pPr>
        </w:p>
      </w:tc>
    </w:tr>
    <w:tr w:rsidR="008223D4" w14:paraId="65030CC5" w14:textId="77777777" w:rsidTr="00592132">
      <w:trPr>
        <w:trHeight w:hRule="exact" w:val="264"/>
      </w:trPr>
      <w:tc>
        <w:tcPr>
          <w:tcW w:w="2553" w:type="dxa"/>
        </w:tcPr>
        <w:p w14:paraId="6F21212F" w14:textId="77777777" w:rsidR="008223D4" w:rsidRDefault="008223D4" w:rsidP="008223D4">
          <w:pPr>
            <w:pStyle w:val="KoptekstLogoCompanyAddress"/>
            <w:framePr w:wrap="around"/>
          </w:pPr>
          <w:r>
            <w:rPr>
              <w:lang w:val="nl-NL"/>
            </w:rPr>
            <w:drawing>
              <wp:inline distT="0" distB="0" distL="0" distR="0" wp14:anchorId="4ACF28EE" wp14:editId="752E6B3C">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410DD5C8" w14:textId="77777777" w:rsidR="008223D4" w:rsidRDefault="008223D4" w:rsidP="008223D4">
    <w:pPr>
      <w:pStyle w:val="Koptekst"/>
    </w:pPr>
  </w:p>
  <w:p w14:paraId="62D0595B" w14:textId="77777777" w:rsidR="0077358E" w:rsidRPr="008223D4" w:rsidRDefault="0077358E" w:rsidP="008223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53FC466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15E70"/>
    <w:rsid w:val="0004239E"/>
    <w:rsid w:val="00045748"/>
    <w:rsid w:val="000462BF"/>
    <w:rsid w:val="00050068"/>
    <w:rsid w:val="000544FF"/>
    <w:rsid w:val="00054C58"/>
    <w:rsid w:val="00054E48"/>
    <w:rsid w:val="000557F1"/>
    <w:rsid w:val="00063E41"/>
    <w:rsid w:val="00070003"/>
    <w:rsid w:val="00070819"/>
    <w:rsid w:val="000764AB"/>
    <w:rsid w:val="000844EB"/>
    <w:rsid w:val="0008578D"/>
    <w:rsid w:val="00087EE7"/>
    <w:rsid w:val="00096EE5"/>
    <w:rsid w:val="000A2DDE"/>
    <w:rsid w:val="000B3DDE"/>
    <w:rsid w:val="000C1751"/>
    <w:rsid w:val="000D1D5F"/>
    <w:rsid w:val="000D2B9C"/>
    <w:rsid w:val="000E5A77"/>
    <w:rsid w:val="000F0B46"/>
    <w:rsid w:val="000F5E75"/>
    <w:rsid w:val="001006BC"/>
    <w:rsid w:val="00110D7A"/>
    <w:rsid w:val="00115E1C"/>
    <w:rsid w:val="00117F95"/>
    <w:rsid w:val="00120FF0"/>
    <w:rsid w:val="00124878"/>
    <w:rsid w:val="0012762D"/>
    <w:rsid w:val="001309C4"/>
    <w:rsid w:val="00134A01"/>
    <w:rsid w:val="00134F7C"/>
    <w:rsid w:val="001470FF"/>
    <w:rsid w:val="00167393"/>
    <w:rsid w:val="001708C6"/>
    <w:rsid w:val="00170B66"/>
    <w:rsid w:val="001751A1"/>
    <w:rsid w:val="00177104"/>
    <w:rsid w:val="0018076F"/>
    <w:rsid w:val="00184503"/>
    <w:rsid w:val="00187C45"/>
    <w:rsid w:val="001911AB"/>
    <w:rsid w:val="001A35CB"/>
    <w:rsid w:val="001A36F8"/>
    <w:rsid w:val="001A64E6"/>
    <w:rsid w:val="001C2C53"/>
    <w:rsid w:val="001C7D8F"/>
    <w:rsid w:val="001E2AB8"/>
    <w:rsid w:val="001E5397"/>
    <w:rsid w:val="001F2043"/>
    <w:rsid w:val="001F7319"/>
    <w:rsid w:val="002033BA"/>
    <w:rsid w:val="00204BB4"/>
    <w:rsid w:val="0020559E"/>
    <w:rsid w:val="00212217"/>
    <w:rsid w:val="00213D9D"/>
    <w:rsid w:val="00220A9A"/>
    <w:rsid w:val="002310FB"/>
    <w:rsid w:val="002367E0"/>
    <w:rsid w:val="0024032D"/>
    <w:rsid w:val="002431DE"/>
    <w:rsid w:val="002443EB"/>
    <w:rsid w:val="002657BA"/>
    <w:rsid w:val="00275056"/>
    <w:rsid w:val="00283740"/>
    <w:rsid w:val="00285635"/>
    <w:rsid w:val="00292DA3"/>
    <w:rsid w:val="00294880"/>
    <w:rsid w:val="002971EA"/>
    <w:rsid w:val="002A0964"/>
    <w:rsid w:val="002A502F"/>
    <w:rsid w:val="002A70C6"/>
    <w:rsid w:val="002A7CA0"/>
    <w:rsid w:val="002B1CD5"/>
    <w:rsid w:val="002C643E"/>
    <w:rsid w:val="002C75D4"/>
    <w:rsid w:val="002D07B5"/>
    <w:rsid w:val="002E30DF"/>
    <w:rsid w:val="002E4195"/>
    <w:rsid w:val="002F06F4"/>
    <w:rsid w:val="00306B82"/>
    <w:rsid w:val="00310BE3"/>
    <w:rsid w:val="00312426"/>
    <w:rsid w:val="003159BB"/>
    <w:rsid w:val="00317C7C"/>
    <w:rsid w:val="00320378"/>
    <w:rsid w:val="0032199D"/>
    <w:rsid w:val="003426F7"/>
    <w:rsid w:val="00344EE6"/>
    <w:rsid w:val="00345004"/>
    <w:rsid w:val="003539A3"/>
    <w:rsid w:val="00363753"/>
    <w:rsid w:val="00366A9B"/>
    <w:rsid w:val="00381DD2"/>
    <w:rsid w:val="00395C2F"/>
    <w:rsid w:val="003A18EE"/>
    <w:rsid w:val="003A5F7E"/>
    <w:rsid w:val="003B26BF"/>
    <w:rsid w:val="003C3CF0"/>
    <w:rsid w:val="003C4B07"/>
    <w:rsid w:val="003C59AE"/>
    <w:rsid w:val="003D6836"/>
    <w:rsid w:val="003F3048"/>
    <w:rsid w:val="004109D4"/>
    <w:rsid w:val="00417D1D"/>
    <w:rsid w:val="0042009A"/>
    <w:rsid w:val="00424904"/>
    <w:rsid w:val="00426DC4"/>
    <w:rsid w:val="00433BA4"/>
    <w:rsid w:val="004372E2"/>
    <w:rsid w:val="0044682E"/>
    <w:rsid w:val="00447AC9"/>
    <w:rsid w:val="00450F35"/>
    <w:rsid w:val="00454711"/>
    <w:rsid w:val="00455A41"/>
    <w:rsid w:val="004609E0"/>
    <w:rsid w:val="00464E2C"/>
    <w:rsid w:val="004672BE"/>
    <w:rsid w:val="00476472"/>
    <w:rsid w:val="00484CC8"/>
    <w:rsid w:val="00490D22"/>
    <w:rsid w:val="004916DC"/>
    <w:rsid w:val="004943E8"/>
    <w:rsid w:val="00495272"/>
    <w:rsid w:val="00495E2D"/>
    <w:rsid w:val="004B4A0B"/>
    <w:rsid w:val="004B725A"/>
    <w:rsid w:val="004D20BC"/>
    <w:rsid w:val="004E53ED"/>
    <w:rsid w:val="004F3703"/>
    <w:rsid w:val="005012E6"/>
    <w:rsid w:val="00507CEA"/>
    <w:rsid w:val="005108BA"/>
    <w:rsid w:val="005111CA"/>
    <w:rsid w:val="00515660"/>
    <w:rsid w:val="00515CA0"/>
    <w:rsid w:val="005174A3"/>
    <w:rsid w:val="005212A0"/>
    <w:rsid w:val="00524C60"/>
    <w:rsid w:val="00532139"/>
    <w:rsid w:val="00537F59"/>
    <w:rsid w:val="0054298D"/>
    <w:rsid w:val="00550ED0"/>
    <w:rsid w:val="00555A2E"/>
    <w:rsid w:val="00561AFD"/>
    <w:rsid w:val="00577A05"/>
    <w:rsid w:val="00580286"/>
    <w:rsid w:val="00582751"/>
    <w:rsid w:val="005900B8"/>
    <w:rsid w:val="00597FD9"/>
    <w:rsid w:val="005B372B"/>
    <w:rsid w:val="005C3F0B"/>
    <w:rsid w:val="005C7681"/>
    <w:rsid w:val="005D1E8B"/>
    <w:rsid w:val="005D5D0F"/>
    <w:rsid w:val="005E06DC"/>
    <w:rsid w:val="005E781F"/>
    <w:rsid w:val="005F5AFD"/>
    <w:rsid w:val="005F6416"/>
    <w:rsid w:val="00602C71"/>
    <w:rsid w:val="006036F6"/>
    <w:rsid w:val="006065DA"/>
    <w:rsid w:val="006073D1"/>
    <w:rsid w:val="00621407"/>
    <w:rsid w:val="0063204B"/>
    <w:rsid w:val="00634ECE"/>
    <w:rsid w:val="00637FD0"/>
    <w:rsid w:val="00677BC9"/>
    <w:rsid w:val="00680983"/>
    <w:rsid w:val="00680D20"/>
    <w:rsid w:val="00683D26"/>
    <w:rsid w:val="006840CF"/>
    <w:rsid w:val="00684490"/>
    <w:rsid w:val="00685428"/>
    <w:rsid w:val="006856E7"/>
    <w:rsid w:val="00691CE5"/>
    <w:rsid w:val="0069606B"/>
    <w:rsid w:val="0069758A"/>
    <w:rsid w:val="006A55F9"/>
    <w:rsid w:val="006A6488"/>
    <w:rsid w:val="006A7F7B"/>
    <w:rsid w:val="006B1192"/>
    <w:rsid w:val="006C0497"/>
    <w:rsid w:val="006C1209"/>
    <w:rsid w:val="006C7B61"/>
    <w:rsid w:val="006D2D1F"/>
    <w:rsid w:val="006D5A30"/>
    <w:rsid w:val="006E17E8"/>
    <w:rsid w:val="006F5AE2"/>
    <w:rsid w:val="0070357C"/>
    <w:rsid w:val="00721491"/>
    <w:rsid w:val="00723D65"/>
    <w:rsid w:val="0073424C"/>
    <w:rsid w:val="00737E6E"/>
    <w:rsid w:val="0074461B"/>
    <w:rsid w:val="007616DC"/>
    <w:rsid w:val="007618B6"/>
    <w:rsid w:val="0077114B"/>
    <w:rsid w:val="00773321"/>
    <w:rsid w:val="0077358E"/>
    <w:rsid w:val="00773BE8"/>
    <w:rsid w:val="007819ED"/>
    <w:rsid w:val="00782E03"/>
    <w:rsid w:val="00786F82"/>
    <w:rsid w:val="007A0503"/>
    <w:rsid w:val="007A54C5"/>
    <w:rsid w:val="007A74F1"/>
    <w:rsid w:val="007B1F7F"/>
    <w:rsid w:val="007B5254"/>
    <w:rsid w:val="007C13FC"/>
    <w:rsid w:val="007E3AC3"/>
    <w:rsid w:val="007E6869"/>
    <w:rsid w:val="007F3908"/>
    <w:rsid w:val="007F53E7"/>
    <w:rsid w:val="00801FA9"/>
    <w:rsid w:val="0081103E"/>
    <w:rsid w:val="00815A29"/>
    <w:rsid w:val="00816FF0"/>
    <w:rsid w:val="008223D4"/>
    <w:rsid w:val="00832B85"/>
    <w:rsid w:val="008412E7"/>
    <w:rsid w:val="00844324"/>
    <w:rsid w:val="00845595"/>
    <w:rsid w:val="008535D0"/>
    <w:rsid w:val="00853F8E"/>
    <w:rsid w:val="00867694"/>
    <w:rsid w:val="00872EC6"/>
    <w:rsid w:val="008744CE"/>
    <w:rsid w:val="00875FE8"/>
    <w:rsid w:val="00881579"/>
    <w:rsid w:val="0089373E"/>
    <w:rsid w:val="0089529C"/>
    <w:rsid w:val="008A037F"/>
    <w:rsid w:val="008A4B5B"/>
    <w:rsid w:val="008A5ED4"/>
    <w:rsid w:val="008B6A06"/>
    <w:rsid w:val="008C0A8D"/>
    <w:rsid w:val="008D1D03"/>
    <w:rsid w:val="008D3487"/>
    <w:rsid w:val="008E34CC"/>
    <w:rsid w:val="008F14AD"/>
    <w:rsid w:val="008F2BBC"/>
    <w:rsid w:val="00900C38"/>
    <w:rsid w:val="0090331F"/>
    <w:rsid w:val="00903F71"/>
    <w:rsid w:val="00906817"/>
    <w:rsid w:val="00912C07"/>
    <w:rsid w:val="009161A5"/>
    <w:rsid w:val="00917F62"/>
    <w:rsid w:val="0092251D"/>
    <w:rsid w:val="00924458"/>
    <w:rsid w:val="009250B5"/>
    <w:rsid w:val="0093021D"/>
    <w:rsid w:val="009316CF"/>
    <w:rsid w:val="0093533D"/>
    <w:rsid w:val="00947BD0"/>
    <w:rsid w:val="009500C5"/>
    <w:rsid w:val="009505CD"/>
    <w:rsid w:val="0095332E"/>
    <w:rsid w:val="00963EFC"/>
    <w:rsid w:val="0097114C"/>
    <w:rsid w:val="009843D0"/>
    <w:rsid w:val="00984F97"/>
    <w:rsid w:val="009A0890"/>
    <w:rsid w:val="009A0BFA"/>
    <w:rsid w:val="009A24F9"/>
    <w:rsid w:val="009A63DD"/>
    <w:rsid w:val="009B0A89"/>
    <w:rsid w:val="009C10DB"/>
    <w:rsid w:val="009C4B84"/>
    <w:rsid w:val="009C4CD3"/>
    <w:rsid w:val="009D0FEE"/>
    <w:rsid w:val="009D1734"/>
    <w:rsid w:val="009E2231"/>
    <w:rsid w:val="009F21BB"/>
    <w:rsid w:val="00A045A8"/>
    <w:rsid w:val="00A063B6"/>
    <w:rsid w:val="00A07353"/>
    <w:rsid w:val="00A10B3D"/>
    <w:rsid w:val="00A1775D"/>
    <w:rsid w:val="00A22B23"/>
    <w:rsid w:val="00A277AA"/>
    <w:rsid w:val="00A27CA2"/>
    <w:rsid w:val="00A33541"/>
    <w:rsid w:val="00A405D4"/>
    <w:rsid w:val="00A4204C"/>
    <w:rsid w:val="00A43B98"/>
    <w:rsid w:val="00A45E44"/>
    <w:rsid w:val="00A50B44"/>
    <w:rsid w:val="00A54ECF"/>
    <w:rsid w:val="00A6088F"/>
    <w:rsid w:val="00A67A40"/>
    <w:rsid w:val="00A709A3"/>
    <w:rsid w:val="00A70D07"/>
    <w:rsid w:val="00A70D37"/>
    <w:rsid w:val="00A918DD"/>
    <w:rsid w:val="00A972D8"/>
    <w:rsid w:val="00A97BD7"/>
    <w:rsid w:val="00AB18A2"/>
    <w:rsid w:val="00AC0B92"/>
    <w:rsid w:val="00AC1305"/>
    <w:rsid w:val="00AC58F3"/>
    <w:rsid w:val="00AC61CB"/>
    <w:rsid w:val="00AC6766"/>
    <w:rsid w:val="00AD4084"/>
    <w:rsid w:val="00AD6C68"/>
    <w:rsid w:val="00AD6EE9"/>
    <w:rsid w:val="00AD76AE"/>
    <w:rsid w:val="00AD78E7"/>
    <w:rsid w:val="00AE0A87"/>
    <w:rsid w:val="00AE2E38"/>
    <w:rsid w:val="00AF3D9B"/>
    <w:rsid w:val="00AF4F46"/>
    <w:rsid w:val="00B04C45"/>
    <w:rsid w:val="00B05113"/>
    <w:rsid w:val="00B13202"/>
    <w:rsid w:val="00B15C86"/>
    <w:rsid w:val="00B25659"/>
    <w:rsid w:val="00B3177F"/>
    <w:rsid w:val="00B35DF6"/>
    <w:rsid w:val="00B37F49"/>
    <w:rsid w:val="00B4385B"/>
    <w:rsid w:val="00B50424"/>
    <w:rsid w:val="00B51E31"/>
    <w:rsid w:val="00B56104"/>
    <w:rsid w:val="00B61186"/>
    <w:rsid w:val="00B70617"/>
    <w:rsid w:val="00B76E55"/>
    <w:rsid w:val="00B838EF"/>
    <w:rsid w:val="00BA5A40"/>
    <w:rsid w:val="00BB7702"/>
    <w:rsid w:val="00BC0BDD"/>
    <w:rsid w:val="00BC7416"/>
    <w:rsid w:val="00BE55D2"/>
    <w:rsid w:val="00BF2309"/>
    <w:rsid w:val="00BF4D74"/>
    <w:rsid w:val="00BF5329"/>
    <w:rsid w:val="00BF7033"/>
    <w:rsid w:val="00C0474A"/>
    <w:rsid w:val="00C25503"/>
    <w:rsid w:val="00C26B16"/>
    <w:rsid w:val="00C32C93"/>
    <w:rsid w:val="00C33171"/>
    <w:rsid w:val="00C33D9C"/>
    <w:rsid w:val="00C5206C"/>
    <w:rsid w:val="00C52F04"/>
    <w:rsid w:val="00C60B3B"/>
    <w:rsid w:val="00C66003"/>
    <w:rsid w:val="00C76097"/>
    <w:rsid w:val="00C80571"/>
    <w:rsid w:val="00C80974"/>
    <w:rsid w:val="00C83643"/>
    <w:rsid w:val="00C85BE9"/>
    <w:rsid w:val="00C879DA"/>
    <w:rsid w:val="00C92BFF"/>
    <w:rsid w:val="00C9396A"/>
    <w:rsid w:val="00CA46CE"/>
    <w:rsid w:val="00CA622D"/>
    <w:rsid w:val="00CA7E03"/>
    <w:rsid w:val="00CB2B28"/>
    <w:rsid w:val="00CB3FD7"/>
    <w:rsid w:val="00CC22C7"/>
    <w:rsid w:val="00CD5146"/>
    <w:rsid w:val="00CD6D19"/>
    <w:rsid w:val="00D20E4E"/>
    <w:rsid w:val="00D22EE4"/>
    <w:rsid w:val="00D257E6"/>
    <w:rsid w:val="00D33E51"/>
    <w:rsid w:val="00D34C8D"/>
    <w:rsid w:val="00D356F6"/>
    <w:rsid w:val="00D5267A"/>
    <w:rsid w:val="00D76916"/>
    <w:rsid w:val="00D81B5C"/>
    <w:rsid w:val="00D836F8"/>
    <w:rsid w:val="00D85D3D"/>
    <w:rsid w:val="00D9633C"/>
    <w:rsid w:val="00D96820"/>
    <w:rsid w:val="00DA3449"/>
    <w:rsid w:val="00DB0B11"/>
    <w:rsid w:val="00DB17F0"/>
    <w:rsid w:val="00DB3391"/>
    <w:rsid w:val="00DB3E01"/>
    <w:rsid w:val="00DC2575"/>
    <w:rsid w:val="00DC5005"/>
    <w:rsid w:val="00DC530E"/>
    <w:rsid w:val="00DD0975"/>
    <w:rsid w:val="00DD2D91"/>
    <w:rsid w:val="00DD690B"/>
    <w:rsid w:val="00DE4732"/>
    <w:rsid w:val="00DE590F"/>
    <w:rsid w:val="00E02F7A"/>
    <w:rsid w:val="00E148E3"/>
    <w:rsid w:val="00E23C23"/>
    <w:rsid w:val="00E264D8"/>
    <w:rsid w:val="00E354BC"/>
    <w:rsid w:val="00E40186"/>
    <w:rsid w:val="00E4325D"/>
    <w:rsid w:val="00E432D8"/>
    <w:rsid w:val="00E4756B"/>
    <w:rsid w:val="00E51D95"/>
    <w:rsid w:val="00E61DBB"/>
    <w:rsid w:val="00E623EB"/>
    <w:rsid w:val="00E71DDC"/>
    <w:rsid w:val="00E7542E"/>
    <w:rsid w:val="00E9514B"/>
    <w:rsid w:val="00EA300D"/>
    <w:rsid w:val="00EB1E06"/>
    <w:rsid w:val="00EC064C"/>
    <w:rsid w:val="00EC23A7"/>
    <w:rsid w:val="00EC33A2"/>
    <w:rsid w:val="00EC36B1"/>
    <w:rsid w:val="00EC54CB"/>
    <w:rsid w:val="00ED3FBE"/>
    <w:rsid w:val="00EE125B"/>
    <w:rsid w:val="00EF13B0"/>
    <w:rsid w:val="00EF33D2"/>
    <w:rsid w:val="00EF59D3"/>
    <w:rsid w:val="00F05F1F"/>
    <w:rsid w:val="00F06A0E"/>
    <w:rsid w:val="00F07377"/>
    <w:rsid w:val="00F07557"/>
    <w:rsid w:val="00F12AD4"/>
    <w:rsid w:val="00F33140"/>
    <w:rsid w:val="00F3445A"/>
    <w:rsid w:val="00F3503C"/>
    <w:rsid w:val="00F413AA"/>
    <w:rsid w:val="00F44468"/>
    <w:rsid w:val="00F46490"/>
    <w:rsid w:val="00F53647"/>
    <w:rsid w:val="00F65B5D"/>
    <w:rsid w:val="00F7053F"/>
    <w:rsid w:val="00F73E99"/>
    <w:rsid w:val="00F858FC"/>
    <w:rsid w:val="00F93563"/>
    <w:rsid w:val="00F95316"/>
    <w:rsid w:val="00FA69AE"/>
    <w:rsid w:val="00FB0BA9"/>
    <w:rsid w:val="00FB1176"/>
    <w:rsid w:val="00FC194A"/>
    <w:rsid w:val="00FC4010"/>
    <w:rsid w:val="00FC416F"/>
    <w:rsid w:val="00FC755C"/>
    <w:rsid w:val="00FE0C9B"/>
    <w:rsid w:val="00FF1B59"/>
    <w:rsid w:val="00FF1CAF"/>
    <w:rsid w:val="00FF4FFA"/>
    <w:rsid w:val="00FF5873"/>
    <w:rsid w:val="00FF5FFC"/>
    <w:rsid w:val="00FF7F67"/>
    <w:rsid w:val="0937B7A2"/>
    <w:rsid w:val="241CF4F5"/>
    <w:rsid w:val="40ED3EDB"/>
    <w:rsid w:val="4668C39A"/>
    <w:rsid w:val="47BAE07B"/>
    <w:rsid w:val="5D7A64E8"/>
    <w:rsid w:val="73CA69A3"/>
    <w:rsid w:val="791B0AB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 w:type="character" w:styleId="Onopgelostemelding">
    <w:name w:val="Unresolved Mention"/>
    <w:basedOn w:val="Standaardalinea-lettertype"/>
    <w:uiPriority w:val="99"/>
    <w:semiHidden/>
    <w:unhideWhenUsed/>
    <w:rsid w:val="00A709A3"/>
    <w:rPr>
      <w:color w:val="605E5C"/>
      <w:shd w:val="clear" w:color="auto" w:fill="E1DFDD"/>
    </w:rPr>
  </w:style>
  <w:style w:type="character" w:customStyle="1" w:styleId="KoptekstChar">
    <w:name w:val="Koptekst Char"/>
    <w:basedOn w:val="Standaardalinea-lettertype"/>
    <w:link w:val="Koptekst"/>
    <w:rsid w:val="00822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79405121">
      <w:bodyDiv w:val="1"/>
      <w:marLeft w:val="0"/>
      <w:marRight w:val="0"/>
      <w:marTop w:val="0"/>
      <w:marBottom w:val="0"/>
      <w:divBdr>
        <w:top w:val="none" w:sz="0" w:space="0" w:color="auto"/>
        <w:left w:val="none" w:sz="0" w:space="0" w:color="auto"/>
        <w:bottom w:val="none" w:sz="0" w:space="0" w:color="auto"/>
        <w:right w:val="none" w:sz="0" w:space="0" w:color="auto"/>
      </w:divBdr>
    </w:div>
    <w:div w:id="812335471">
      <w:bodyDiv w:val="1"/>
      <w:marLeft w:val="0"/>
      <w:marRight w:val="0"/>
      <w:marTop w:val="0"/>
      <w:marBottom w:val="0"/>
      <w:divBdr>
        <w:top w:val="none" w:sz="0" w:space="0" w:color="auto"/>
        <w:left w:val="none" w:sz="0" w:space="0" w:color="auto"/>
        <w:bottom w:val="none" w:sz="0" w:space="0" w:color="auto"/>
        <w:right w:val="none" w:sz="0" w:space="0" w:color="auto"/>
      </w:divBdr>
    </w:div>
    <w:div w:id="105126898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19277249">
      <w:bodyDiv w:val="1"/>
      <w:marLeft w:val="0"/>
      <w:marRight w:val="0"/>
      <w:marTop w:val="0"/>
      <w:marBottom w:val="0"/>
      <w:divBdr>
        <w:top w:val="none" w:sz="0" w:space="0" w:color="auto"/>
        <w:left w:val="none" w:sz="0" w:space="0" w:color="auto"/>
        <w:bottom w:val="none" w:sz="0" w:space="0" w:color="auto"/>
        <w:right w:val="none" w:sz="0" w:space="0" w:color="auto"/>
      </w:divBdr>
    </w:div>
    <w:div w:id="1875576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trucks.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daf.it"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186C6F5D54C54A947CBED4A59E8FB4" ma:contentTypeVersion="6" ma:contentTypeDescription="Create a new document." ma:contentTypeScope="" ma:versionID="0d49904659960aeccee9595238f07337">
  <xsd:schema xmlns:xsd="http://www.w3.org/2001/XMLSchema" xmlns:xs="http://www.w3.org/2001/XMLSchema" xmlns:p="http://schemas.microsoft.com/office/2006/metadata/properties" xmlns:ns2="680e6426-6a27-44b7-96b1-fe89a44552de" xmlns:ns3="3c08aed0-118a-4dd8-85c6-f93452b3dee2" targetNamespace="http://schemas.microsoft.com/office/2006/metadata/properties" ma:root="true" ma:fieldsID="a54786e1daaf3f4a13a25bb2823dc334" ns2:_="" ns3:_="">
    <xsd:import namespace="680e6426-6a27-44b7-96b1-fe89a44552de"/>
    <xsd:import namespace="3c08aed0-118a-4dd8-85c6-f93452b3de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e6426-6a27-44b7-96b1-fe89a4455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8aed0-118a-4dd8-85c6-f93452b3de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0AD66-4F35-46F1-B7AC-19C4FE0A76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95215A-1E86-4E1D-A6E8-637FD802A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e6426-6a27-44b7-96b1-fe89a44552de"/>
    <ds:schemaRef ds:uri="3c08aed0-118a-4dd8-85c6-f93452b3d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C65A6-56BE-418E-92E7-D3ECEE9CE9EE}">
  <ds:schemaRefs>
    <ds:schemaRef ds:uri="http://schemas.microsoft.com/sharepoint/v3/contenttype/forms"/>
  </ds:schemaRefs>
</ds:datastoreItem>
</file>

<file path=customXml/itemProps4.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1409</Words>
  <Characters>7755</Characters>
  <Application>Microsoft Office Word</Application>
  <DocSecurity>0</DocSecurity>
  <Lines>64</Lines>
  <Paragraphs>18</Paragraphs>
  <ScaleCrop>false</ScaleCrop>
  <Company>PR</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3</cp:revision>
  <cp:lastPrinted>2023-08-15T13:27:00Z</cp:lastPrinted>
  <dcterms:created xsi:type="dcterms:W3CDTF">2025-08-25T08:38:00Z</dcterms:created>
  <dcterms:modified xsi:type="dcterms:W3CDTF">2025-08-25T15:59:00Z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2024-09-10T16:35:46Z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dfd6a50c-0f7a-4c7a-8232-f47ad405aed8</vt:lpwstr>
  </property>
  <property fmtid="{D5CDD505-2E9C-101B-9397-08002B2CF9AE}" pid="8" name="MSIP_Label_ed2ad905-a8c6-4fac-a274-fc3a9e0c7e11_ContentBits">
    <vt:lpwstr>0</vt:lpwstr>
  </property>
  <property fmtid="{D5CDD505-2E9C-101B-9397-08002B2CF9AE}" pid="9" name="ContentTypeId">
    <vt:lpwstr>0x01010042186C6F5D54C54A947CBED4A59E8FB4</vt:lpwstr>
  </property>
</Properties>
</file>