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Optimálna účinnosť, bezpečnosť a pohodlie</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Nová generácia DAF XD a XF Electric stanovujú štandard</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Spoločnosť DAF Trucks spúšťa sériovú výrobu plne elektrických modelov DAF XD a XF Electric. Nové pokročilé hnacie sústavy v kombinácii s mimoriadne aerodynamickým dizajnom vozidiel umožňujú dosiahnuť dojazd s nulovými emisiami viac ako 500 kilometrov na jedno nabitie akumulátora. Okrem toho stanovujú nový štandard z hľadiska bezpečnosti a pohodlia.</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Ultramoderné pohonné jednotky PACCAR EX-D1 a PACCAR EX-D2</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Výkon 170 kW (230 k) až 350 kW (480 k)</w:t>
      </w:r>
    </w:p>
    <w:p w14:paraId="17B1791F" w14:textId="511A432B"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Trojstupňová prevodovka so súpravou planétových prevodov: nízka hmotnosť, vysoká účinnosť, pohodlné a mimoriadne rýchle radenie</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Mimoriadne nízka spotreba energie</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Modulárne akumulátory na mieru</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Konfigurácie s dvoma až piatimi akumulátormi: od 210 do 525 kWh</w:t>
      </w:r>
    </w:p>
    <w:p w14:paraId="6DC7146D" w14:textId="2664EA76"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Dojazd s nulovými emisiami od 200 </w:t>
      </w:r>
      <w:r w:rsidR="00846087">
        <w:rPr>
          <w:rFonts w:ascii="Inter 28pt" w:hAnsi="Inter 28pt"/>
          <w:sz w:val="24"/>
        </w:rPr>
        <w:t xml:space="preserve">až </w:t>
      </w:r>
      <w:r w:rsidR="00846087" w:rsidRPr="00846087">
        <w:rPr>
          <w:rFonts w:ascii="Inter 28pt" w:hAnsi="Inter 28pt"/>
          <w:sz w:val="24"/>
        </w:rPr>
        <w:t xml:space="preserve">po viac než </w:t>
      </w:r>
      <w:r>
        <w:rPr>
          <w:rFonts w:ascii="Inter 28pt" w:hAnsi="Inter 28pt"/>
          <w:sz w:val="24"/>
        </w:rPr>
        <w:t>500 kilometrov</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Inteligentný systém správy akumulátora</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Zostavené výlučne z batérií LFP</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Neobsahujú kobalt ani nikel</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Dlhá životnosť, osemročná záruka</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Nabíjateľné až na 100 % bez zníženia životnosti</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Vynikajúca bezpečnosť</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Vhodné na nabíjanie striedavým prúdom a rýchle nabíjanie jednosmerným prúdom</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Podvozky modelov XD a XF Electric umožňujú jednoduchú montáž karosérie</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Voliteľne je k dispozícii e-PTO s výkonom 650 V</w:t>
      </w:r>
    </w:p>
    <w:p w14:paraId="730582A7" w14:textId="20E713DC" w:rsidR="003D657A" w:rsidRPr="00BB7D1E" w:rsidRDefault="00EB4AD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Balík Bolt &amp; Play </w:t>
      </w:r>
      <w:r w:rsidR="003D657A">
        <w:rPr>
          <w:rFonts w:ascii="Inter 28pt" w:hAnsi="Inter 28pt"/>
          <w:sz w:val="24"/>
        </w:rPr>
        <w:t>pre bočné nakladače</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lastRenderedPageBreak/>
        <w:t>Široká škála konfigurácií náprav a varianty kabíny</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DAF XD a XF, ktoré majú v krvi určovať nový štandard</w:t>
      </w:r>
    </w:p>
    <w:p w14:paraId="75E937EB" w14:textId="4E94A50A"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Elektrické modely sú k dispozícii ako ťahače aj sólo vozidlá s pevným podvozkom s pohonom 4 x 2, ako aj s pohonom 6 x 2 s riadenou tlačnou alebo vlečnou nápravou</w:t>
      </w:r>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Celková prípustná hmotnosť až do 50 ton</w:t>
      </w:r>
    </w:p>
    <w:p w14:paraId="51753269" w14:textId="1F648372" w:rsidR="009A3F05" w:rsidRPr="00BB7D1E" w:rsidRDefault="009A3F05" w:rsidP="00191E03">
      <w:pPr>
        <w:pStyle w:val="Body"/>
        <w:numPr>
          <w:ilvl w:val="1"/>
          <w:numId w:val="3"/>
        </w:numPr>
        <w:spacing w:line="360" w:lineRule="auto"/>
        <w:rPr>
          <w:rFonts w:ascii="Inter 28pt" w:hAnsi="Inter 28pt" w:cstheme="minorBidi"/>
          <w:bCs/>
          <w:sz w:val="24"/>
          <w:szCs w:val="24"/>
        </w:rPr>
      </w:pPr>
      <w:r>
        <w:rPr>
          <w:rFonts w:ascii="Inter 28pt" w:hAnsi="Inter 28pt"/>
          <w:sz w:val="24"/>
        </w:rPr>
        <w:t>Denná kabína, kabína na spanie a vysoká kabína na spanie</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Znížená poloha kabíny v kombinácii s veľkým čelným sklom a nízko položenými spodnými hranami okien pre neprekonateľný priamy výhľad</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Prvotriedny nepriamy výhľad zabezpečujú systémy DAF Digital Vision a DAF Corner View</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Výnimočná jednoduchosť používania a dokonalý jazdný komfort</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Jednopedálové ovládanie</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Jemné modré prvky exteriéru aj interiéru</w:t>
      </w:r>
    </w:p>
    <w:p w14:paraId="0D00D531" w14:textId="262D0900"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Spoločnosť DAF Trucks bola v roku 2018 prvým výrobcom nákladných vozidiel v Európe, ktorý uviedol na trh plne elektrické distribučné nákladné vozidlo. Odvtedy poprední dopravcovia v celej Európe uviedli do prevádzky desiatky ťahačov a sólo vozidiel s nulovými emisiami CF Electric a LF Electric. Tieto nákladné vozidlá sa používajú na zásobovanie supermarketov, prepravu kontajnerov a zber odpadu v mestských oblastiach.</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Vďaka novej generácii DAF XD Electric a XF Electric spoločnosť DAF posúva plne elektrickú dopravu na novú úroveň. Obe inovatívne série vozidiel vychádzajú z viacnásobne ocenených sérií XD a XF. Ponúkajú rovnakú bezkonkurenčnú kvalitu, účinnosť a bezpečnosť v kombinácii s ohromným pohodlím vodiča.</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t>Mimoriadne moderné pohonné jednotky</w:t>
      </w:r>
      <w:r>
        <w:rPr>
          <w:rFonts w:ascii="Inter 28pt" w:hAnsi="Inter 28pt"/>
          <w:b/>
          <w:sz w:val="24"/>
        </w:rPr>
        <w:br/>
      </w:r>
      <w:r>
        <w:rPr>
          <w:rFonts w:ascii="Inter 28pt" w:hAnsi="Inter 28pt"/>
          <w:sz w:val="24"/>
        </w:rPr>
        <w:t>Nové modely DAF XD Electric a DAF XF Electric sú poháňané úspornými a spoľahlivými pohonnými jednotkami s permanentným magnetom: PACCAR EX-D1 a PACCAR EX-D2, ktoré ponúkajú výkon od 170 kW/230 k do 350 kW/480 k.</w:t>
      </w:r>
    </w:p>
    <w:p w14:paraId="5A9B5552" w14:textId="7617C047"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lastRenderedPageBreak/>
        <w:t>Pohonné jednotky sú mimoriadne kompaktné a pozostávajú z dvoch samostatných elektrických motorov a centrálnej integrovanej trojstupňovej prevodovky. Súprava planétových prevodov zabezpečuje, aby bol vždy zvolený správny prevodový pomer a aby sa pri čiastočnom zaťažení, ak je to možné, aktivoval len jeden z dvoch elektromotorov, čím sa dosiahne maximálna účinnosť. Akonáhle je potrebný väčší výkon a/alebo krútiaci moment, napríklad pri zrýchľovaní, jazde v kopcovitom teréne alebo pri rekuperačnom brzdení, okamžite a plynule sa aktivuje druhá časť pohonnej jednotky. Kompaktné riešenie s dvoma planétovými prevodovkami je zároveň výrazne ľahšie ako bežná prevodovka. Tým sa maximalizuje užitočné zaťaženie vozidla a zároveň je zabezpečené rýchle a mimoriadne pohodlné radenie.</w:t>
      </w:r>
    </w:p>
    <w:p w14:paraId="7B6AC133" w14:textId="33098614"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Pohonná jednotka PACCAR EX-D1 sa dodáva v modeli DAF XD Electric na samostatné použitie s celkovou prípustnou hmotnosťou do 29 ton. Na výber sú tri varianty výkonu: 170 kW (230 k), 220 kW (300 k) a 270 kW (370 k), každý s maximálnym krútiacim momentom 1 500 Nm. Motory možno kombinovať s dvoma až piatimi akumulátormi s hrubou kapacitou od 210 kWh do 525 kWh. Pohonné jednotky PACCAR EX-D1 sú ideálne napríklad na zásobovanie obchodov a zber kontajnerov a odpadu. Maximálny rekuperačný brzdný výkon všetkých pohonných jednotiek PACCAR EX-D1 je 270 kW.</w:t>
      </w:r>
    </w:p>
    <w:p w14:paraId="3E3AAC8C" w14:textId="6C54527A" w:rsidR="00D372F3" w:rsidRPr="00BB7D1E" w:rsidRDefault="00B017CA" w:rsidP="00F244A3">
      <w:pPr>
        <w:pStyle w:val="Body"/>
        <w:spacing w:before="240" w:line="360" w:lineRule="auto"/>
        <w:rPr>
          <w:rFonts w:ascii="Inter 28pt" w:hAnsi="Inter 28pt" w:cstheme="minorBidi"/>
          <w:sz w:val="24"/>
          <w:szCs w:val="24"/>
        </w:rPr>
      </w:pPr>
      <w:r>
        <w:rPr>
          <w:rFonts w:ascii="Inter 28pt" w:hAnsi="Inter 28pt"/>
          <w:b/>
          <w:sz w:val="24"/>
        </w:rPr>
        <w:t>PACCAR EX-D2: XD a XF Electric</w:t>
      </w:r>
      <w:r>
        <w:rPr>
          <w:rFonts w:ascii="Inter 28pt" w:hAnsi="Inter 28pt"/>
          <w:b/>
          <w:sz w:val="24"/>
        </w:rPr>
        <w:br/>
      </w:r>
      <w:r>
        <w:rPr>
          <w:rFonts w:ascii="Inter 28pt" w:hAnsi="Inter 28pt"/>
          <w:sz w:val="24"/>
        </w:rPr>
        <w:t>Pre náročnejšie použitie ponúka spoločnosť DAF výkonnejší elektromotor PACCAR EX-D2. Ten je k dispozícii v modeloch XD a XF Electric a dodáva sa vo variantoch 270 kW (370 k), 310 kW (420 k) a 350 kW (480 k). Tieto pohonné jednotky ponúkajú pôsobivý krútiaci moment 2 400 Nm a sú vhodné pre vozidlá s celkovou prípustnou hmotnosťou do 50 ton. Pohonná jednotka sa dodáva s minimálne tromi a maximálne piatimi akumulátormi s celkovou kapacitou 315 kWh až 525 kWh. PACCAR EX-D2 s rekuperačným brzdným výkonom 350 kW je optimálnou voľbou pre prepravu s väčším zaťažením a na dlhšie vzdialenosti.</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lastRenderedPageBreak/>
              <w:t>Typ vozidla</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Elektrický motor</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Výkon motora</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Krútiaci moment</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Počet akumulátorov</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Hrubá kapacita akumulátorov</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k)</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Dva až päť</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kWh až 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k)</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Tri až päť</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až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k)</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Tri až päť</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až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BB7D1E" w:rsidRDefault="00AD7DA9" w:rsidP="00AD7DA9">
            <w:pPr>
              <w:pStyle w:val="Body"/>
              <w:spacing w:before="240"/>
              <w:jc w:val="center"/>
              <w:rPr>
                <w:rFonts w:ascii="Inter 28pt" w:hAnsi="Inter 28pt" w:cstheme="minorBidi"/>
                <w:sz w:val="18"/>
                <w:szCs w:val="18"/>
              </w:rPr>
            </w:pPr>
            <w:r>
              <w:rPr>
                <w:rFonts w:ascii="Inter 28pt" w:hAnsi="Inter 28pt"/>
                <w:sz w:val="18"/>
              </w:rPr>
              <w:t>DAF</w:t>
            </w:r>
            <w:r>
              <w:rPr>
                <w:rFonts w:ascii="Inter 28pt" w:hAnsi="Inter 28pt"/>
                <w:sz w:val="18"/>
              </w:rPr>
              <w:br/>
              <w:t>XD Electric</w:t>
            </w:r>
            <w:r>
              <w:rPr>
                <w:rFonts w:ascii="Inter 28pt" w:hAnsi="Inter 28pt"/>
                <w:sz w:val="18"/>
              </w:rPr>
              <w:br/>
            </w:r>
            <w:r>
              <w:rPr>
                <w:rFonts w:ascii="Inter 28pt" w:hAnsi="Inter 28pt"/>
                <w:sz w:val="18"/>
              </w:rPr>
              <w:br/>
              <w:t>DAF</w:t>
            </w:r>
            <w:r>
              <w:rPr>
                <w:rFonts w:ascii="Inter 28pt" w:hAnsi="Inter 28pt"/>
                <w:sz w:val="18"/>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k)</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Tri až päť</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až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k)</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Štyri alebo päť</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alebo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k)</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Štyri alebo päť</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alebo 525 kWh</w:t>
            </w:r>
            <w:r>
              <w:rPr>
                <w:rFonts w:ascii="Inter 28pt" w:hAnsi="Inter 28pt"/>
                <w:sz w:val="18"/>
              </w:rPr>
              <w:br/>
            </w:r>
          </w:p>
        </w:tc>
      </w:tr>
    </w:tbl>
    <w:p w14:paraId="6EEBBD22" w14:textId="04D3C5A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Pr>
          <w:rFonts w:ascii="Inter 28pt" w:hAnsi="Inter 28pt"/>
          <w:b/>
          <w:sz w:val="24"/>
        </w:rPr>
        <w:t>Modulárne akumulátory na mieru</w:t>
      </w:r>
      <w:r>
        <w:rPr>
          <w:rFonts w:ascii="Inter 28pt" w:hAnsi="Inter 28pt"/>
          <w:sz w:val="24"/>
        </w:rPr>
        <w:br/>
        <w:t>Na optimálne prispôsobenie elektrických vozidiel potrebám a použitiu zákazníka ponúka spoločnosť DAF rozsiahly rad konfigurácií akumulátorov s dvoma až piatimi akumulátormi. V konečnom dôsledku nie každý zákazník potrebuje maximálny dojazd 500 kilometrov s nulovými emisiami – určite nie v prípadoch, keď nákladné vozidlo denne prejde obmedzený počet kilometrov a každý večer sa vráti na domovskú základňu kde sa dobije. Zníži sa tým hmotnosť vozidla a zvýši jeho nosnosť.</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Možnosť použitia piatich akumulátorov však umožňuje dojazd viac ako 500 kilometrov bez emisií na jedno nabitie akumulátora. Pri optimálnom plánovaní použitia vozidla a nabíjania môžu modely XD a XF Electric v praxi prejsť len na elektrinu až 1 000 kilometrov za deň, vďaka čomu sú vhodné na prepravu na dlhé vzdialenosti.</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t>Tento pôsobivý dojazd je do značnej miery zásluhou vysokoúčinných pohonných jednotiek PACCAR EX-D1 a EX-D2 v kombinácii s inteligentným systémom spoločnosti DAF na riadenie akumulátora, ktorý rozdeľuje energiu uloženú v akumulátore medzi pohonnú jednotku a ostatné komponenty na dosiahnutie maximálnej účinnosti.</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lastRenderedPageBreak/>
        <w:t>Mimoriadne aerodynamický dizajn nákladných vozidiel je ďalším dôležitým faktorom ich vynikajúcej energetickej účinnosti a dojazdu. Aerodynamický a skosený dizajn kabíny so zaoblenými rohmi a čelným sklom, ako aj utesnenie spojov a medzier medzi panelmi zabezpečujú čo najmenší odpor vetra, ktorý priamo prispieva k minimálnej spotrebe energie. Svoju úlohu zohrávajú aj medzinápravové spojlery, deflektory, bočné spojlery a </w:t>
      </w:r>
      <w:r>
        <w:rPr>
          <w:rFonts w:ascii="Inter 28pt" w:hAnsi="Inter 28pt"/>
          <w:i/>
          <w:sz w:val="24"/>
        </w:rPr>
        <w:t>aerodynamická spodná doska</w:t>
      </w:r>
      <w:r>
        <w:rPr>
          <w:rFonts w:ascii="Inter 28pt" w:hAnsi="Inter 28pt"/>
          <w:sz w:val="24"/>
        </w:rPr>
        <w:t xml:space="preserve"> pod kabínou, ako aj digitálne kamery, ktoré nahrádzajú zrkadlá.</w:t>
      </w:r>
    </w:p>
    <w:p w14:paraId="3F0D1F0D" w14:textId="1C6C6317"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Výhody akumulátorov LFP</w:t>
      </w:r>
      <w:r>
        <w:rPr>
          <w:rFonts w:ascii="Inter 28pt" w:hAnsi="Inter 28pt"/>
          <w:b/>
          <w:sz w:val="24"/>
        </w:rPr>
        <w:br/>
      </w:r>
      <w:r>
        <w:rPr>
          <w:rFonts w:ascii="Inter 28pt" w:hAnsi="Inter 28pt"/>
          <w:sz w:val="24"/>
        </w:rPr>
        <w:t>Spoločnosť DAF používa v novej generácii vozidiel XD a XF Electric iba najnovšiu generáciu lítiovo-železo-fosfátových (LFP) akumulátorov. Tieto akumulátory neobsahujú kobalt a nikel a vyznačujú sa dlhou životnosťou. Okrem toho možno akumulátory LFP zakaždým nabiť až na 100 % bez zníženia ich životnosti.</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Kvapalinou chladené akumulátory LFP používané spoločnosťou DAF, na ktoré sa poskytuje osemročná záruka, sú tiež veľmi tepelne stabilné, čo zaručuje najvyššiu bezpečnosť. Zároveň to znamená, že akumulátorové články môžu byť umiestnené tesne vedľa seba, čím sa šetrí priestor.</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Rýchle nabíjanie jednosmerným prúdom, voliteľné nabíjanie striedavým prúdom</w:t>
      </w:r>
      <w:r>
        <w:rPr>
          <w:rFonts w:ascii="Inter 28pt" w:hAnsi="Inter 28pt"/>
          <w:b/>
          <w:sz w:val="24"/>
        </w:rPr>
        <w:br/>
      </w:r>
      <w:r>
        <w:rPr>
          <w:rFonts w:ascii="Inter 28pt" w:hAnsi="Inter 28pt"/>
          <w:sz w:val="24"/>
        </w:rPr>
        <w:t>Nová generácia vozidiel XD Electric a XF Electric umožňuje rýchle nabíjanie až do výkonu 325 kW. Akumulátor s tromi blokmi možno nabiť z 0 na 80 % kapacity za niečo vyše trištvrte hodiny. Dokonca aj akumulátory s piatimi blokmi možno úplne nabiť do dvoch hodín. Voliteľne je k dispozícii palubná nabíjačka, ktorú možno použiť na nabíjanie striedavým prúdom, s výkonom do 22 kW. Vďaka tejto flexibilite možno vozidlo používať aj vtedy, keď nie je k dispozícii rýchle nabíjanie jednosmerným prúdom.</w:t>
      </w:r>
    </w:p>
    <w:p w14:paraId="2D72557E" w14:textId="345D203D" w:rsidR="00024528" w:rsidRPr="00BB7D1E" w:rsidRDefault="008F63F7" w:rsidP="00024528">
      <w:pPr>
        <w:pStyle w:val="Body"/>
        <w:spacing w:before="240" w:line="360" w:lineRule="auto"/>
        <w:rPr>
          <w:rFonts w:ascii="Inter 28pt" w:hAnsi="Inter 28pt"/>
          <w:sz w:val="24"/>
        </w:rPr>
      </w:pPr>
      <w:r>
        <w:rPr>
          <w:rFonts w:ascii="Inter 28pt" w:hAnsi="Inter 28pt"/>
          <w:b/>
          <w:sz w:val="24"/>
        </w:rPr>
        <w:t>S ohľadom na rôzne konfigurácie a použitia</w:t>
      </w:r>
      <w:r>
        <w:rPr>
          <w:rFonts w:ascii="Inter 28pt" w:hAnsi="Inter 28pt"/>
          <w:b/>
          <w:sz w:val="24"/>
        </w:rPr>
        <w:br/>
      </w:r>
      <w:r>
        <w:rPr>
          <w:rFonts w:ascii="Inter 28pt" w:hAnsi="Inter 28pt"/>
          <w:sz w:val="24"/>
        </w:rPr>
        <w:t xml:space="preserve">Vďaka flexibilnému a modulárnemu umiestneniu akumulátorov na podvozku ponúka nová generácia modelov DAF XD Electric a XF Electric rovnakú prvotriednu flexibilitu pri montáži karosérie ako všetky ostatné modely série vozidiel DAF novej generácie. Umiestnenie akumulátorov možno dokonale prispôsobiť zamýšľanému použitiu </w:t>
      </w:r>
      <w:r>
        <w:rPr>
          <w:rFonts w:ascii="Inter 28pt" w:hAnsi="Inter 28pt"/>
          <w:sz w:val="24"/>
        </w:rPr>
        <w:lastRenderedPageBreak/>
        <w:t>vozidla, čím vzniká dostatok priestoru napríklad na montáž nadstavby bočného nakladača alebo nôh žeriavu. Voliteľne je k dispozícii aj e-PTO s výkonom 650 V (25 kW a 90 kW), ktorý napája napríklad elektrický chladiaci systém.</w:t>
      </w:r>
    </w:p>
    <w:bookmarkEnd w:id="1"/>
    <w:p w14:paraId="4D9A8331" w14:textId="66416511"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Pre model DAF XD s pohonom 6 x 2 s riadenou vlečnou zadnou nápravou (FAN) je k dispozícii balík Bolt &amp; Play, ktorý je špeciálne navrhnutý na inštaláciu konštrukcie na zber odpadu na boku vozidla. V tomto prípade je podvozok z výroby vybavený e-PTO, špecifickými montážnymi konzolami na konštrukciu a konektormi na ovládanie jej funkcie. Balík Bolt &amp; Play uľahčuje život servisnému dílerovi aj výrobcovi karosérie. Okrem toho zákazník využíva výhody optimálnej integrácie karosérie a podvozku, čím sa zabezpečí najvyššia kvalita. Zároveň sa tým zaručuje najrýchlejšia dostupnosť vozidla.</w:t>
      </w:r>
    </w:p>
    <w:p w14:paraId="1110A257" w14:textId="75CF3C40" w:rsidR="005C32A8" w:rsidRPr="00BB7D1E" w:rsidRDefault="00857BA9" w:rsidP="009971A5">
      <w:pPr>
        <w:pStyle w:val="Body"/>
        <w:spacing w:before="240" w:line="360" w:lineRule="auto"/>
        <w:rPr>
          <w:rFonts w:ascii="Inter 28pt" w:hAnsi="Inter 28pt"/>
          <w:sz w:val="24"/>
        </w:rPr>
      </w:pPr>
      <w:r>
        <w:rPr>
          <w:rFonts w:ascii="Inter 28pt" w:hAnsi="Inter 28pt"/>
          <w:b/>
          <w:sz w:val="24"/>
        </w:rPr>
        <w:t>Silná DNA</w:t>
      </w:r>
      <w:r>
        <w:rPr>
          <w:rFonts w:ascii="Inter 28pt" w:hAnsi="Inter 28pt"/>
          <w:b/>
          <w:sz w:val="24"/>
        </w:rPr>
        <w:br/>
      </w:r>
      <w:r>
        <w:rPr>
          <w:rFonts w:ascii="Inter 28pt" w:hAnsi="Inter 28pt"/>
          <w:sz w:val="24"/>
        </w:rPr>
        <w:t>Nové modely XD a XF Electric sa vyznačujú rovnakou charakteristickou DNA ako existujúce nákladné vozidlá DAF novej generácie, takže rovnako ako ony stanovujú štandardy bezpečnosti, pohodlia a jednoduchosti používania vo svojom segmente.</w:t>
      </w:r>
    </w:p>
    <w:p w14:paraId="2E63211A" w14:textId="754D237A"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Prvotriedna bezpečnosť</w:t>
      </w:r>
      <w:r>
        <w:rPr>
          <w:rFonts w:ascii="Inter 28pt" w:hAnsi="Inter 28pt"/>
          <w:b/>
          <w:sz w:val="24"/>
        </w:rPr>
        <w:br/>
      </w:r>
      <w:r>
        <w:rPr>
          <w:rFonts w:ascii="Inter 28pt" w:hAnsi="Inter 28pt"/>
          <w:sz w:val="24"/>
        </w:rPr>
        <w:t>Inovatívny dizajn kabíny v prvom rade výrazne prispieva k bezpečnosti. Vďaka veľkému čelnému sklu, nízko umiestneným spodným hranám okien a užitočným doplnkom, ako je okno s výhľadom na obrubník, systém DAF Digital Vision a DAF Corner View, ponúkajú vozidlá bezkonkurenčný priamy aj nepriamy výhľad. Asistent odbočenia a otáčania DAF zvyšuje bezpečnosť v mestskom prostredí tým, že aktívne upozorňuje vodiča na zraniteľných účastníkov cestnej premávky v blízkosti vozidla.</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Vysoká úroveň pohodlia</w:t>
      </w:r>
      <w:r>
        <w:rPr>
          <w:rFonts w:ascii="Inter 28pt" w:hAnsi="Inter 28pt"/>
          <w:sz w:val="24"/>
        </w:rPr>
        <w:br/>
        <w:t xml:space="preserve">Kabíny sú priestranné a šikovne navrhnuté. Majú perfektnú prístupnosť, s dvoma (XD) alebo tromi (XF) dômyselne umiestnenými schodíkmi. Ergonomicky navrhnutá prístrojová doska je vybavená krištáľovo jasnými a konfigurovateľnými digitálnymi displejmi. Volant aj sedadlo majú výnimočne široký rozsah nastavenia a lôžka s dĺžkou 220 cm lákajú svojim pohodlím. Optimalizovaná konštrukcia podvozku, </w:t>
      </w:r>
      <w:r>
        <w:rPr>
          <w:rFonts w:ascii="Inter 28pt" w:hAnsi="Inter 28pt"/>
          <w:sz w:val="24"/>
        </w:rPr>
        <w:lastRenderedPageBreak/>
        <w:t>prepracovaná kabína a predné a zadné odpruženie sa starajú o výnimočný komfort, takže jazda s vozidlami DAF XD a XF Electric je skrátka radosťou.</w:t>
      </w:r>
    </w:p>
    <w:p w14:paraId="4633D8D5" w14:textId="78FFFA86"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t>K dispozícii je aj jednopedálové ovládanie, ktoré umožňuje použiť plynový pedál na zrýchlenie aj spomalenie. Dolná časť dráhy pedála je vyhradená na zrýchlenie, zatiaľ čo horná časť sa môže použiť na ovládanie a moduláciu rekuperačného brzdenia. Tlačidlo rekuperačného brzdenia na páčke stĺpika riadenia sa používa na zapnutie jednopedálového ovládania a výber požadovaného množstva brzdného výkonu (33, 66 alebo 100 % celkového brzdného výkonu).</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Jemné prvky</w:t>
      </w:r>
      <w:r>
        <w:rPr>
          <w:rFonts w:ascii="Inter 28pt" w:hAnsi="Inter 28pt"/>
          <w:b/>
          <w:sz w:val="24"/>
        </w:rPr>
        <w:br/>
      </w:r>
      <w:r>
        <w:rPr>
          <w:rFonts w:ascii="Inter 28pt" w:hAnsi="Inter 28pt"/>
          <w:sz w:val="24"/>
        </w:rPr>
        <w:t>Napriek tomu, že vzhľad týchto vozidiel je takmer identický so vzhľadom naftových modelov, elektrické varianty možno rozlíšiť na základe jemných modrých prvkov na maske chladiča a svetlometoch. Interiér vozidla je vybavený pútavým digitálnym prístrojovým panelom, ktorý bol špeciálne vyvinutý tak, aby poskytoval prehľad o elektrickom pohone vrátane spotreby energie, stavu nabíjania, dojazdu, výkonu a regenerácie. Voliteľný navigačný systém vozidla zobrazuje aj polohu verejných a dostupných nabíjacích staníc.</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Štartovanie</w:t>
      </w:r>
      <w:r>
        <w:rPr>
          <w:rFonts w:ascii="Inter 28pt" w:hAnsi="Inter 28pt"/>
          <w:sz w:val="24"/>
        </w:rPr>
        <w:br/>
        <w:t>Modely XD Electric a XF Electric sú k dispozícii ako ťahacie aj nosné vozidlá s pohonom 4 x 2. Okrem toho sú k dispozícii aj nosné vozidlá s pohonom 6 x 2 s riadenou tlačnou alebo riadenou vlečnou nápravou pre zvýšenie nosnosti a zlepšenie manévrovateľnosti. Ponuka konfigurácií náprav s elektrickým pohonom sa bude v priebehu roka 2026 ďalej rozširovať.</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 xml:space="preserve">„Každý, kto používa naše nové elektrické nákladné vozidlá, okamžite spozná, že tieto verzie boli od začiatku neoddeliteľnou súčasťou vývoja novej generácie DAF XD a XF," hovorí Bart Bosmans, člen predstavenstva, ktorý zároveň zodpovedá za marketing a predaj. „Koncepcia pohonnej jednotky a vozidla tvoria dokonalú kombináciu, najmä na účely intenzívnej distribúcie, pre ktorú sú tieto nové elektrické nákladné vozidlá primárne určené. Okrem týchto vozidiel, ktoré sú špičkou vo svojej triede, poskytujeme kompletný balík služieb na podporu dopravcov pri ich </w:t>
      </w:r>
      <w:r>
        <w:rPr>
          <w:rFonts w:ascii="Inter 28pt" w:hAnsi="Inter 28pt"/>
          <w:sz w:val="24"/>
        </w:rPr>
        <w:lastRenderedPageBreak/>
        <w:t>energetickej transformácii. Od špecifických školení vodičov až po dôkladné plánovanie trás, od poskytovania nabíjacích staníc a systémov na uskladnenie energie až po špecifické informácie v rámci našej online platformy na správu vozového parku PACCAR Connect. Vďaka tejto kombinácii výrobkov a služieb je spoločnosť DAF ideálnym partnerom v procese energetickej transformácie.“</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 xml:space="preserve">DAF Trucks N.V. </w:t>
      </w:r>
      <w:r>
        <w:rPr>
          <w:rFonts w:ascii="Inter 28pt" w:hAnsi="Inter 28pt"/>
          <w:sz w:val="18"/>
        </w:rPr>
        <w:t>– dcérska spoločnosť globálnej technologickej spoločnosti PACCAR Inc, ktorá navrhuje a vyrába ľahké, stredne ťažké a ťažké nákladné vozidlá. Spoločnosť DAF dodáva kompletný sortiment ťahacích aj nosných vozidiel a dokáže zabezpečiť optimálne vozidlo na každý druh prepravy. DAF je aj lídrom v poskytovaní služieb, medzi ktoré patria servisné zmluvy MultiSupport, finančné služby od spoločnosti PACCAR Financial a doručovanie prvotriednych dielov od spoločnosti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septembra 2025</w:t>
      </w:r>
    </w:p>
    <w:p w14:paraId="07626633" w14:textId="77777777" w:rsidR="005F1B72" w:rsidRPr="00BB7D1E" w:rsidRDefault="005F1B72" w:rsidP="005F1B72">
      <w:pPr>
        <w:spacing w:line="360" w:lineRule="auto"/>
        <w:rPr>
          <w:rFonts w:ascii="Inter 28pt" w:hAnsi="Inter 28pt" w:cstheme="minorBidi"/>
          <w:sz w:val="24"/>
        </w:rPr>
      </w:pPr>
    </w:p>
    <w:p w14:paraId="28922FA6" w14:textId="77777777" w:rsidR="0065716B" w:rsidRPr="00BB7D1E" w:rsidRDefault="0065716B" w:rsidP="0065716B">
      <w:pPr>
        <w:rPr>
          <w:rFonts w:ascii="Inter 28pt" w:hAnsi="Inter 28pt" w:cstheme="minorBidi"/>
          <w:b/>
          <w:i/>
          <w:sz w:val="24"/>
        </w:rPr>
      </w:pPr>
      <w:r>
        <w:rPr>
          <w:rFonts w:ascii="Inter 28pt" w:hAnsi="Inter 28pt"/>
          <w:b/>
          <w:i/>
          <w:sz w:val="24"/>
        </w:rPr>
        <w:t>Poznámka pre redaktorov</w:t>
      </w:r>
    </w:p>
    <w:p w14:paraId="0B3ABD7D" w14:textId="77777777" w:rsidR="0065716B" w:rsidRPr="00BB7D1E" w:rsidRDefault="0065716B" w:rsidP="0065716B">
      <w:pPr>
        <w:rPr>
          <w:rFonts w:ascii="Inter 28pt" w:hAnsi="Inter 28pt" w:cstheme="minorBidi"/>
          <w:sz w:val="24"/>
        </w:rPr>
      </w:pPr>
      <w:r>
        <w:rPr>
          <w:rFonts w:ascii="Inter 28pt" w:hAnsi="Inter 28pt"/>
          <w:sz w:val="24"/>
        </w:rPr>
        <w:t>Bližšie informácie:</w:t>
      </w:r>
    </w:p>
    <w:p w14:paraId="67841124" w14:textId="77777777" w:rsidR="0065716B" w:rsidRPr="00BB7D1E" w:rsidRDefault="0065716B" w:rsidP="0065716B">
      <w:pPr>
        <w:rPr>
          <w:rFonts w:ascii="Inter 28pt" w:hAnsi="Inter 28pt" w:cstheme="minorBidi"/>
          <w:sz w:val="24"/>
        </w:rPr>
      </w:pPr>
      <w:r>
        <w:rPr>
          <w:rFonts w:ascii="Inter 28pt" w:hAnsi="Inter 28pt"/>
          <w:sz w:val="24"/>
        </w:rPr>
        <w:t>Spoločnosť DAF Trucks N.V.</w:t>
      </w:r>
    </w:p>
    <w:p w14:paraId="50927CC6" w14:textId="47BF76BA" w:rsidR="0065716B" w:rsidRPr="00BB7D1E" w:rsidRDefault="0065716B" w:rsidP="0065716B">
      <w:pPr>
        <w:rPr>
          <w:rFonts w:ascii="Inter 28pt" w:hAnsi="Inter 28pt" w:cstheme="minorBidi"/>
          <w:sz w:val="24"/>
        </w:rPr>
      </w:pPr>
      <w:r>
        <w:rPr>
          <w:rFonts w:ascii="Inter 28pt" w:hAnsi="Inter 28pt"/>
          <w:sz w:val="24"/>
        </w:rPr>
        <w:t>Corporate Communication Department</w:t>
      </w:r>
    </w:p>
    <w:p w14:paraId="1EC9AAF2" w14:textId="77777777" w:rsidR="0065716B" w:rsidRPr="00BB7D1E" w:rsidRDefault="0065716B" w:rsidP="0065716B">
      <w:pPr>
        <w:rPr>
          <w:rFonts w:ascii="Inter 28pt" w:hAnsi="Inter 28pt" w:cstheme="minorBidi"/>
          <w:sz w:val="24"/>
        </w:rPr>
      </w:pPr>
      <w:r>
        <w:rPr>
          <w:rFonts w:ascii="Inter 28pt" w:hAnsi="Inter 28pt"/>
          <w:sz w:val="24"/>
        </w:rPr>
        <w:t>Rutger Kerstiens, +31 (0)40 214 2874</w:t>
      </w:r>
    </w:p>
    <w:p w14:paraId="7050EC7C" w14:textId="6C862518" w:rsidR="00AC6766" w:rsidRDefault="0065716B" w:rsidP="00060F54">
      <w:pPr>
        <w:spacing w:line="276" w:lineRule="auto"/>
      </w:pPr>
      <w:hyperlink r:id="rId13" w:history="1">
        <w:r>
          <w:rPr>
            <w:rStyle w:val="Hyperlink"/>
            <w:rFonts w:ascii="Inter 28pt" w:hAnsi="Inter 28pt"/>
            <w:sz w:val="24"/>
          </w:rPr>
          <w:t>www.daf.com</w:t>
        </w:r>
      </w:hyperlink>
    </w:p>
    <w:p w14:paraId="445F7627" w14:textId="77777777" w:rsidR="00962E97" w:rsidRDefault="00962E97" w:rsidP="00060F54">
      <w:pPr>
        <w:spacing w:line="276" w:lineRule="auto"/>
      </w:pPr>
    </w:p>
    <w:p w14:paraId="0CBE7687" w14:textId="77777777" w:rsidR="00962E97" w:rsidRPr="00962E97" w:rsidRDefault="00962E97" w:rsidP="00962E97">
      <w:pPr>
        <w:rPr>
          <w:rFonts w:ascii="Inter 28pt" w:hAnsi="Inter 28pt"/>
          <w:sz w:val="24"/>
          <w:lang w:val="cs-CZ"/>
        </w:rPr>
      </w:pPr>
      <w:r w:rsidRPr="00962E97">
        <w:rPr>
          <w:rFonts w:ascii="Inter 28pt" w:hAnsi="Inter 28pt"/>
          <w:sz w:val="24"/>
          <w:lang w:val="cs-CZ"/>
        </w:rPr>
        <w:t>DAF Trucks CZ, s.r.o.</w:t>
      </w:r>
    </w:p>
    <w:p w14:paraId="01D5D1C5" w14:textId="77777777" w:rsidR="00962E97" w:rsidRPr="00962E97" w:rsidRDefault="00962E97" w:rsidP="00962E97">
      <w:pPr>
        <w:rPr>
          <w:rFonts w:ascii="Inter 28pt" w:hAnsi="Inter 28pt"/>
          <w:sz w:val="24"/>
          <w:lang w:val="cs-CZ"/>
        </w:rPr>
      </w:pPr>
      <w:r w:rsidRPr="00962E97">
        <w:rPr>
          <w:rFonts w:ascii="Inter 28pt" w:hAnsi="Inter 28pt"/>
          <w:sz w:val="24"/>
          <w:lang w:val="cs-CZ"/>
        </w:rPr>
        <w:t>Oddělení marketingu a PR</w:t>
      </w:r>
    </w:p>
    <w:p w14:paraId="02DD12F1" w14:textId="77777777" w:rsidR="00962E97" w:rsidRPr="00962E97" w:rsidRDefault="00962E97" w:rsidP="00962E97">
      <w:pPr>
        <w:rPr>
          <w:rFonts w:ascii="Inter 28pt" w:hAnsi="Inter 28pt"/>
          <w:sz w:val="24"/>
          <w:lang w:val="cs-CZ"/>
        </w:rPr>
      </w:pPr>
      <w:r w:rsidRPr="00962E97">
        <w:rPr>
          <w:rFonts w:ascii="Inter 28pt" w:hAnsi="Inter 28pt"/>
          <w:sz w:val="24"/>
          <w:lang w:val="cs-CZ"/>
        </w:rPr>
        <w:t>Anton Sevryugin, +420 724 562 242</w:t>
      </w:r>
    </w:p>
    <w:p w14:paraId="762C46A5" w14:textId="77777777" w:rsidR="00962E97" w:rsidRPr="00962E97" w:rsidRDefault="00962E97" w:rsidP="00962E97">
      <w:pPr>
        <w:rPr>
          <w:rFonts w:ascii="Inter 28pt" w:hAnsi="Inter 28pt"/>
          <w:sz w:val="24"/>
          <w:lang w:val="cs-CZ"/>
        </w:rPr>
      </w:pPr>
      <w:r w:rsidRPr="00962E97">
        <w:rPr>
          <w:rFonts w:ascii="Inter 28pt" w:hAnsi="Inter 28pt"/>
          <w:sz w:val="24"/>
          <w:lang w:val="cs-CZ"/>
        </w:rPr>
        <w:t xml:space="preserve">E-mail: </w:t>
      </w:r>
      <w:hyperlink r:id="rId14" w:history="1">
        <w:r w:rsidRPr="00962E97">
          <w:rPr>
            <w:rFonts w:ascii="Inter 28pt" w:hAnsi="Inter 28pt"/>
            <w:color w:val="0000FF" w:themeColor="hyperlink"/>
            <w:sz w:val="24"/>
            <w:u w:val="single"/>
            <w:lang w:val="cs-CZ"/>
          </w:rPr>
          <w:t>anton.sevryugin@daftrucks.com</w:t>
        </w:r>
      </w:hyperlink>
    </w:p>
    <w:p w14:paraId="1B9F2764" w14:textId="3F0CD6B1" w:rsidR="00962E97" w:rsidRPr="00962E97" w:rsidRDefault="00962E97" w:rsidP="00962E97">
      <w:pPr>
        <w:rPr>
          <w:rFonts w:ascii="Inter 28pt" w:hAnsi="Inter 28pt"/>
          <w:sz w:val="24"/>
          <w:lang w:val="cs-CZ"/>
        </w:rPr>
      </w:pPr>
      <w:r w:rsidRPr="00962E97">
        <w:rPr>
          <w:rFonts w:ascii="Inter 28pt" w:hAnsi="Inter 28pt"/>
          <w:sz w:val="24"/>
          <w:lang w:val="cs-CZ"/>
        </w:rPr>
        <w:t>www.daftrucks.</w:t>
      </w:r>
      <w:r>
        <w:rPr>
          <w:rFonts w:ascii="Inter 28pt" w:hAnsi="Inter 28pt"/>
          <w:sz w:val="24"/>
          <w:lang w:val="cs-CZ"/>
        </w:rPr>
        <w:t>sk</w:t>
      </w:r>
    </w:p>
    <w:p w14:paraId="6AD3E8B5" w14:textId="77777777" w:rsidR="00962E97" w:rsidRPr="00060F54" w:rsidRDefault="00962E97" w:rsidP="00060F54">
      <w:pPr>
        <w:spacing w:line="276" w:lineRule="auto"/>
        <w:rPr>
          <w:rFonts w:ascii="Inter 28pt" w:hAnsi="Inter 28pt" w:cstheme="minorBidi"/>
          <w:sz w:val="24"/>
        </w:rPr>
      </w:pPr>
    </w:p>
    <w:sectPr w:rsidR="00962E97" w:rsidRPr="00060F54"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57235" w14:textId="77777777" w:rsidR="009B305D" w:rsidRDefault="009B305D">
      <w:r>
        <w:separator/>
      </w:r>
    </w:p>
  </w:endnote>
  <w:endnote w:type="continuationSeparator" w:id="0">
    <w:p w14:paraId="02139BD2" w14:textId="77777777" w:rsidR="009B305D" w:rsidRDefault="009B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4E15" w14:textId="77777777" w:rsidR="009B305D" w:rsidRDefault="009B305D">
      <w:r>
        <w:separator/>
      </w:r>
    </w:p>
  </w:footnote>
  <w:footnote w:type="continuationSeparator" w:id="0">
    <w:p w14:paraId="105C3A1C" w14:textId="77777777" w:rsidR="009B305D" w:rsidRDefault="009B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273B" w14:textId="77777777" w:rsidR="002F461D" w:rsidRDefault="002F461D" w:rsidP="002F461D">
    <w:pPr>
      <w:pStyle w:val="HeaderTextLeft"/>
      <w:framePr w:w="6967" w:h="1265" w:hRule="exact" w:wrap="around" w:x="624" w:y="376"/>
      <w:spacing w:before="120" w:line="420" w:lineRule="exact"/>
      <w:rPr>
        <w:b w:val="0"/>
      </w:rPr>
    </w:pPr>
  </w:p>
  <w:p w14:paraId="4DC3C831" w14:textId="77777777" w:rsidR="002F461D" w:rsidRPr="0077358E" w:rsidRDefault="002F461D" w:rsidP="002F461D">
    <w:pPr>
      <w:pStyle w:val="HeaderTextLeft"/>
      <w:framePr w:w="6967" w:h="1265" w:hRule="exact" w:wrap="around" w:x="624" w:y="376"/>
      <w:spacing w:line="420" w:lineRule="exact"/>
      <w:rPr>
        <w:b w:val="0"/>
      </w:rPr>
    </w:pPr>
    <w:r w:rsidRPr="00DA13FE">
      <w:rPr>
        <w:b w:val="0"/>
      </w:rPr>
      <w:t>Tlačová správa</w:t>
    </w:r>
  </w:p>
  <w:tbl>
    <w:tblPr>
      <w:tblW w:w="2553" w:type="dxa"/>
      <w:tblLayout w:type="fixed"/>
      <w:tblCellMar>
        <w:left w:w="0" w:type="dxa"/>
        <w:right w:w="0" w:type="dxa"/>
      </w:tblCellMar>
      <w:tblLook w:val="0000" w:firstRow="0" w:lastRow="0" w:firstColumn="0" w:lastColumn="0" w:noHBand="0" w:noVBand="0"/>
    </w:tblPr>
    <w:tblGrid>
      <w:gridCol w:w="2553"/>
    </w:tblGrid>
    <w:tr w:rsidR="002F461D" w14:paraId="42BF5323" w14:textId="77777777" w:rsidTr="00C545A8">
      <w:trPr>
        <w:trHeight w:val="1249"/>
      </w:trPr>
      <w:tc>
        <w:tcPr>
          <w:tcW w:w="2553" w:type="dxa"/>
        </w:tcPr>
        <w:p w14:paraId="6AE3DDC2" w14:textId="77777777" w:rsidR="002F461D" w:rsidRDefault="002F461D" w:rsidP="002F461D">
          <w:pPr>
            <w:pStyle w:val="KoptekstLogo"/>
            <w:framePr w:wrap="around"/>
            <w:rPr>
              <w:b w:val="0"/>
            </w:rPr>
          </w:pPr>
          <w:r>
            <w:object w:dxaOrig="12227" w:dyaOrig="5716" w14:anchorId="39A5C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60685" r:id="rId2"/>
            </w:object>
          </w:r>
        </w:p>
      </w:tc>
    </w:tr>
    <w:tr w:rsidR="002F461D" w:rsidRPr="00C54346" w14:paraId="363CB6D4" w14:textId="77777777" w:rsidTr="00C545A8">
      <w:trPr>
        <w:trHeight w:hRule="exact" w:val="264"/>
      </w:trPr>
      <w:tc>
        <w:tcPr>
          <w:tcW w:w="2553" w:type="dxa"/>
        </w:tcPr>
        <w:p w14:paraId="40E542B3" w14:textId="77777777" w:rsidR="002F461D" w:rsidRDefault="002F461D" w:rsidP="002F461D">
          <w:pPr>
            <w:pStyle w:val="KoptekstLogoCompanyAddress"/>
            <w:framePr w:wrap="around"/>
          </w:pPr>
          <w:r w:rsidRPr="00A871FD">
            <w:rPr>
              <w:lang w:val="cs-CZ"/>
            </w:rPr>
            <w:t>Dúbravská cesta 2</w:t>
          </w:r>
        </w:p>
      </w:tc>
    </w:tr>
    <w:tr w:rsidR="002F461D" w14:paraId="48DD91E4" w14:textId="77777777" w:rsidTr="00C545A8">
      <w:trPr>
        <w:trHeight w:hRule="exact" w:val="264"/>
      </w:trPr>
      <w:tc>
        <w:tcPr>
          <w:tcW w:w="2553" w:type="dxa"/>
        </w:tcPr>
        <w:p w14:paraId="523EA8C6" w14:textId="77777777" w:rsidR="002F461D" w:rsidRDefault="002F461D" w:rsidP="002F461D">
          <w:pPr>
            <w:pStyle w:val="KoptekstLogoCompanyAddress"/>
            <w:framePr w:wrap="around"/>
          </w:pPr>
          <w:r>
            <w:t>841 04  Bratislava</w:t>
          </w:r>
        </w:p>
      </w:tc>
    </w:tr>
    <w:tr w:rsidR="002F461D" w14:paraId="6D8F0D89" w14:textId="77777777" w:rsidTr="00C545A8">
      <w:trPr>
        <w:trHeight w:hRule="exact" w:val="264"/>
      </w:trPr>
      <w:tc>
        <w:tcPr>
          <w:tcW w:w="2553" w:type="dxa"/>
        </w:tcPr>
        <w:p w14:paraId="7732A91F" w14:textId="77777777" w:rsidR="002F461D" w:rsidRPr="00021AA0" w:rsidRDefault="002F461D" w:rsidP="002F461D">
          <w:pPr>
            <w:pStyle w:val="KoptekstLogoCompanyAddress"/>
            <w:framePr w:wrap="around"/>
          </w:pPr>
        </w:p>
      </w:tc>
    </w:tr>
    <w:tr w:rsidR="002F461D" w14:paraId="40ED94E6" w14:textId="77777777" w:rsidTr="00C545A8">
      <w:trPr>
        <w:trHeight w:hRule="exact" w:val="264"/>
      </w:trPr>
      <w:tc>
        <w:tcPr>
          <w:tcW w:w="2553" w:type="dxa"/>
        </w:tcPr>
        <w:p w14:paraId="2407239A" w14:textId="77777777" w:rsidR="002F461D" w:rsidRDefault="002F461D" w:rsidP="002F461D">
          <w:pPr>
            <w:pStyle w:val="KoptekstLogoCompanyAddress"/>
            <w:framePr w:wrap="around"/>
          </w:pPr>
        </w:p>
      </w:tc>
    </w:tr>
    <w:tr w:rsidR="002F461D" w14:paraId="4FBAA2DE" w14:textId="77777777" w:rsidTr="00C545A8">
      <w:trPr>
        <w:trHeight w:hRule="exact" w:val="264"/>
      </w:trPr>
      <w:tc>
        <w:tcPr>
          <w:tcW w:w="2553" w:type="dxa"/>
        </w:tcPr>
        <w:p w14:paraId="7576201B" w14:textId="77777777" w:rsidR="002F461D" w:rsidRDefault="002F461D" w:rsidP="002F461D">
          <w:pPr>
            <w:pStyle w:val="KoptekstLogoCompanyAddress"/>
            <w:framePr w:wrap="around"/>
          </w:pPr>
          <w:r>
            <w:t>Tel : +421 918 222 170</w:t>
          </w:r>
        </w:p>
      </w:tc>
    </w:tr>
    <w:tr w:rsidR="002F461D" w14:paraId="02E20038" w14:textId="77777777" w:rsidTr="00C545A8">
      <w:trPr>
        <w:trHeight w:hRule="exact" w:val="264"/>
      </w:trPr>
      <w:tc>
        <w:tcPr>
          <w:tcW w:w="2553" w:type="dxa"/>
        </w:tcPr>
        <w:p w14:paraId="4607109D" w14:textId="77777777" w:rsidR="002F461D" w:rsidRDefault="002F461D" w:rsidP="002F461D">
          <w:pPr>
            <w:pStyle w:val="KoptekstLogoCompanyAddress"/>
            <w:framePr w:wrap="around"/>
          </w:pPr>
          <w:r>
            <w:t xml:space="preserve">Internet: </w:t>
          </w:r>
          <w:hyperlink r:id="rId3" w:history="1">
            <w:r w:rsidRPr="000B0DAE">
              <w:rPr>
                <w:rStyle w:val="Hyperlink"/>
              </w:rPr>
              <w:t>www.daftrucks.sk</w:t>
            </w:r>
          </w:hyperlink>
        </w:p>
        <w:p w14:paraId="18153B71" w14:textId="77777777" w:rsidR="002F461D" w:rsidRDefault="002F461D" w:rsidP="002F461D">
          <w:pPr>
            <w:pStyle w:val="KoptekstLogoCompanyAddress"/>
            <w:framePr w:wrap="around"/>
          </w:pPr>
        </w:p>
        <w:p w14:paraId="019620D1" w14:textId="77777777" w:rsidR="002F461D" w:rsidRDefault="002F461D" w:rsidP="002F461D">
          <w:pPr>
            <w:pStyle w:val="KoptekstLogoCompanyAddress"/>
            <w:framePr w:wrap="around"/>
          </w:pPr>
        </w:p>
        <w:p w14:paraId="77759F54" w14:textId="77777777" w:rsidR="002F461D" w:rsidRDefault="002F461D" w:rsidP="002F461D">
          <w:pPr>
            <w:pStyle w:val="KoptekstLogoCompanyAddress"/>
            <w:framePr w:wrap="around"/>
          </w:pPr>
        </w:p>
        <w:p w14:paraId="766E5C90" w14:textId="77777777" w:rsidR="002F461D" w:rsidRDefault="002F461D" w:rsidP="002F461D">
          <w:pPr>
            <w:pStyle w:val="KoptekstLogoCompanyAddress"/>
            <w:framePr w:wrap="around"/>
          </w:pPr>
        </w:p>
      </w:tc>
    </w:tr>
    <w:tr w:rsidR="002F461D" w14:paraId="310DA0D3" w14:textId="77777777" w:rsidTr="00C545A8">
      <w:trPr>
        <w:trHeight w:hRule="exact" w:val="264"/>
      </w:trPr>
      <w:tc>
        <w:tcPr>
          <w:tcW w:w="2553" w:type="dxa"/>
        </w:tcPr>
        <w:p w14:paraId="332F1A38" w14:textId="77777777" w:rsidR="002F461D" w:rsidRDefault="002F461D" w:rsidP="002F461D">
          <w:pPr>
            <w:pStyle w:val="KoptekstLogoCompanyAddress"/>
            <w:framePr w:wrap="around"/>
          </w:pPr>
          <w:r>
            <w:rPr>
              <w:lang w:val="nl-NL"/>
            </w:rPr>
            <w:drawing>
              <wp:inline distT="0" distB="0" distL="0" distR="0" wp14:anchorId="07C7417E" wp14:editId="55232647">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2DF9E42" w14:textId="77777777" w:rsidR="002F461D" w:rsidRDefault="002F461D" w:rsidP="002F461D">
    <w:pPr>
      <w:pStyle w:val="Koptekst"/>
    </w:pPr>
  </w:p>
  <w:p w14:paraId="7F220AFC" w14:textId="77777777" w:rsidR="005F1B72" w:rsidRPr="002F461D" w:rsidRDefault="005F1B72" w:rsidP="002F46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36F8"/>
    <w:rsid w:val="001C232F"/>
    <w:rsid w:val="001E5397"/>
    <w:rsid w:val="001F4C55"/>
    <w:rsid w:val="0020559E"/>
    <w:rsid w:val="00212217"/>
    <w:rsid w:val="0022076C"/>
    <w:rsid w:val="00223437"/>
    <w:rsid w:val="00237795"/>
    <w:rsid w:val="00242CB7"/>
    <w:rsid w:val="002431DE"/>
    <w:rsid w:val="002657BA"/>
    <w:rsid w:val="00265E2D"/>
    <w:rsid w:val="00271237"/>
    <w:rsid w:val="0027522A"/>
    <w:rsid w:val="002806A2"/>
    <w:rsid w:val="00285635"/>
    <w:rsid w:val="00286C55"/>
    <w:rsid w:val="002A2E0A"/>
    <w:rsid w:val="002A70C6"/>
    <w:rsid w:val="002A7CA0"/>
    <w:rsid w:val="002B1CD5"/>
    <w:rsid w:val="002D30D9"/>
    <w:rsid w:val="002E2260"/>
    <w:rsid w:val="002E4195"/>
    <w:rsid w:val="002F461D"/>
    <w:rsid w:val="002F6F8C"/>
    <w:rsid w:val="00310BE3"/>
    <w:rsid w:val="00317C7C"/>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07F40"/>
    <w:rsid w:val="00615E17"/>
    <w:rsid w:val="00616A48"/>
    <w:rsid w:val="00626E28"/>
    <w:rsid w:val="00634ECE"/>
    <w:rsid w:val="006355D7"/>
    <w:rsid w:val="00637FD0"/>
    <w:rsid w:val="00640271"/>
    <w:rsid w:val="006461C4"/>
    <w:rsid w:val="0065716B"/>
    <w:rsid w:val="006856E7"/>
    <w:rsid w:val="00691CE5"/>
    <w:rsid w:val="0069606B"/>
    <w:rsid w:val="006A55F9"/>
    <w:rsid w:val="006B1192"/>
    <w:rsid w:val="006C0497"/>
    <w:rsid w:val="006D5A30"/>
    <w:rsid w:val="006D7DFC"/>
    <w:rsid w:val="006E17E8"/>
    <w:rsid w:val="006F5AE2"/>
    <w:rsid w:val="006F6A21"/>
    <w:rsid w:val="00707AE4"/>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46087"/>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2E97"/>
    <w:rsid w:val="00963FDC"/>
    <w:rsid w:val="00967C66"/>
    <w:rsid w:val="009843D0"/>
    <w:rsid w:val="009971A5"/>
    <w:rsid w:val="009A0890"/>
    <w:rsid w:val="009A0BFA"/>
    <w:rsid w:val="009A3F05"/>
    <w:rsid w:val="009A40A1"/>
    <w:rsid w:val="009B0A89"/>
    <w:rsid w:val="009B305D"/>
    <w:rsid w:val="009B6E5F"/>
    <w:rsid w:val="009C00D6"/>
    <w:rsid w:val="009D1223"/>
    <w:rsid w:val="009D1734"/>
    <w:rsid w:val="009E2231"/>
    <w:rsid w:val="00A27CA2"/>
    <w:rsid w:val="00A33541"/>
    <w:rsid w:val="00A50B44"/>
    <w:rsid w:val="00A54ECF"/>
    <w:rsid w:val="00A70D07"/>
    <w:rsid w:val="00A81744"/>
    <w:rsid w:val="00A95A37"/>
    <w:rsid w:val="00A96BCF"/>
    <w:rsid w:val="00AC0B92"/>
    <w:rsid w:val="00AC58F3"/>
    <w:rsid w:val="00AC61CB"/>
    <w:rsid w:val="00AC6766"/>
    <w:rsid w:val="00AC7443"/>
    <w:rsid w:val="00AD1EBF"/>
    <w:rsid w:val="00AD4401"/>
    <w:rsid w:val="00AD6278"/>
    <w:rsid w:val="00AD6EE9"/>
    <w:rsid w:val="00AD78E7"/>
    <w:rsid w:val="00AD7DA9"/>
    <w:rsid w:val="00AE2E38"/>
    <w:rsid w:val="00AF3D9B"/>
    <w:rsid w:val="00B017CA"/>
    <w:rsid w:val="00B06E67"/>
    <w:rsid w:val="00B35DF6"/>
    <w:rsid w:val="00B379A5"/>
    <w:rsid w:val="00B43F20"/>
    <w:rsid w:val="00B62F3A"/>
    <w:rsid w:val="00B70617"/>
    <w:rsid w:val="00B838EF"/>
    <w:rsid w:val="00BB5229"/>
    <w:rsid w:val="00BB582E"/>
    <w:rsid w:val="00BB7D1E"/>
    <w:rsid w:val="00BC0BDD"/>
    <w:rsid w:val="00BF39AF"/>
    <w:rsid w:val="00C0474A"/>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D5146"/>
    <w:rsid w:val="00CD5BC5"/>
    <w:rsid w:val="00CE5E5D"/>
    <w:rsid w:val="00CF0375"/>
    <w:rsid w:val="00CF5179"/>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4756B"/>
    <w:rsid w:val="00E50B85"/>
    <w:rsid w:val="00E6117A"/>
    <w:rsid w:val="00E64D3B"/>
    <w:rsid w:val="00E84EA5"/>
    <w:rsid w:val="00E873E2"/>
    <w:rsid w:val="00E96FD7"/>
    <w:rsid w:val="00EA3D95"/>
    <w:rsid w:val="00EB4ADC"/>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95316"/>
    <w:rsid w:val="00FB0BA9"/>
    <w:rsid w:val="00FB4226"/>
    <w:rsid w:val="00FC194A"/>
    <w:rsid w:val="00FC47B8"/>
    <w:rsid w:val="00FC755C"/>
    <w:rsid w:val="00FC7949"/>
    <w:rsid w:val="00FD44EB"/>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sevryugin@daftruck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trucks.sk"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C047-C995-4DF4-A67D-84CFA750E402}">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9B42446F-142B-4DDF-A3E7-E7EA7AADE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E73AD-EAD7-4E35-99CC-0F20C43D6392}">
  <ds:schemaRefs>
    <ds:schemaRef ds:uri="http://schemas.microsoft.com/sharepoint/v3/contenttype/forms"/>
  </ds:schemaRefs>
</ds:datastoreItem>
</file>

<file path=customXml/itemProps4.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2061</Words>
  <Characters>11920</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9</cp:revision>
  <cp:lastPrinted>2019-05-22T13:26:00Z</cp:lastPrinted>
  <dcterms:created xsi:type="dcterms:W3CDTF">2025-08-06T06:59:00Z</dcterms:created>
  <dcterms:modified xsi:type="dcterms:W3CDTF">2025-08-22T07:38:00Z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